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0B7B4F" w:rsidRDefault="000B7B4F"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0B7B4F">
        <w:rPr>
          <w:rFonts w:ascii="FS Albert Arabic" w:hAnsi="FS Albert Arabic" w:cs="FS Albert Arabic"/>
          <w:b/>
          <w:noProof/>
          <w:sz w:val="24"/>
          <w:szCs w:val="24"/>
        </w:rPr>
        <w:drawing>
          <wp:anchor distT="0" distB="0" distL="114300" distR="114300" simplePos="0" relativeHeight="251749376" behindDoc="0" locked="0" layoutInCell="1" allowOverlap="1" wp14:anchorId="430E6236" wp14:editId="19DA87CA">
            <wp:simplePos x="0" y="0"/>
            <wp:positionH relativeFrom="margin">
              <wp:posOffset>1246505</wp:posOffset>
            </wp:positionH>
            <wp:positionV relativeFrom="paragraph">
              <wp:posOffset>-8890</wp:posOffset>
            </wp:positionV>
            <wp:extent cx="2876550" cy="12603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0" cy="1260393"/>
                    </a:xfrm>
                    <a:prstGeom prst="rect">
                      <a:avLst/>
                    </a:prstGeom>
                  </pic:spPr>
                </pic:pic>
              </a:graphicData>
            </a:graphic>
            <wp14:sizeRelH relativeFrom="margin">
              <wp14:pctWidth>0</wp14:pctWidth>
            </wp14:sizeRelH>
            <wp14:sizeRelV relativeFrom="margin">
              <wp14:pctHeight>0</wp14:pctHeight>
            </wp14:sizeRelV>
          </wp:anchor>
        </w:drawing>
      </w:r>
    </w:p>
    <w:p w:rsidR="00E662DA" w:rsidRPr="000B7B4F" w:rsidRDefault="00E662DA" w:rsidP="00E662DA">
      <w:pPr>
        <w:spacing w:line="240" w:lineRule="exact"/>
        <w:rPr>
          <w:rFonts w:ascii="FS Albert Arabic" w:hAnsi="FS Albert Arabic" w:cs="FS Albert Arabic"/>
          <w:b/>
        </w:rPr>
      </w:pPr>
    </w:p>
    <w:p w:rsidR="00836E72" w:rsidRPr="000B7B4F" w:rsidRDefault="00836E72" w:rsidP="00E662DA">
      <w:pPr>
        <w:spacing w:line="240" w:lineRule="exact"/>
        <w:rPr>
          <w:rFonts w:ascii="FS Albert Arabic" w:hAnsi="FS Albert Arabic" w:cs="FS Albert Arabic"/>
          <w:b/>
        </w:rPr>
      </w:pPr>
    </w:p>
    <w:p w:rsidR="00836E72" w:rsidRPr="000B7B4F" w:rsidRDefault="00836E72" w:rsidP="00E662DA">
      <w:pPr>
        <w:spacing w:line="240" w:lineRule="exact"/>
        <w:rPr>
          <w:rFonts w:ascii="FS Albert Arabic" w:hAnsi="FS Albert Arabic" w:cs="FS Albert Arabic"/>
          <w:b/>
        </w:rPr>
      </w:pPr>
    </w:p>
    <w:p w:rsidR="00836E72" w:rsidRPr="000B7B4F" w:rsidRDefault="00836E72" w:rsidP="00E662DA">
      <w:pPr>
        <w:spacing w:line="240" w:lineRule="exact"/>
        <w:rPr>
          <w:rFonts w:ascii="FS Albert Arabic" w:hAnsi="FS Albert Arabic" w:cs="FS Albert Arabic"/>
          <w:b/>
        </w:rPr>
      </w:pPr>
    </w:p>
    <w:p w:rsidR="00836E72" w:rsidRPr="000B7B4F" w:rsidRDefault="00836E72" w:rsidP="00E662DA">
      <w:pPr>
        <w:spacing w:line="240" w:lineRule="exact"/>
        <w:rPr>
          <w:rFonts w:ascii="FS Albert Arabic" w:hAnsi="FS Albert Arabic" w:cs="FS Albert Arabic"/>
          <w:b/>
        </w:rPr>
      </w:pPr>
    </w:p>
    <w:p w:rsidR="001D3B26" w:rsidRPr="000B7B4F" w:rsidRDefault="00E662DA" w:rsidP="000B7B4F">
      <w:pPr>
        <w:tabs>
          <w:tab w:val="left" w:pos="8721"/>
        </w:tabs>
        <w:rPr>
          <w:rFonts w:ascii="FS Albert Arabic" w:hAnsi="FS Albert Arabic" w:cs="FS Albert Arabic"/>
          <w:b/>
          <w:sz w:val="24"/>
        </w:rPr>
      </w:pPr>
      <w:r w:rsidRPr="000B7B4F">
        <w:rPr>
          <w:rFonts w:ascii="FS Albert Arabic" w:hAnsi="FS Albert Arabic" w:cs="FS Albert Arabic"/>
          <w:b/>
          <w:sz w:val="24"/>
        </w:rPr>
        <w:tab/>
      </w:r>
    </w:p>
    <w:p w:rsidR="00E662DA" w:rsidRPr="00665FD6" w:rsidRDefault="00665FD6" w:rsidP="00665FD6">
      <w:pPr>
        <w:pStyle w:val="CPNPMO"/>
        <w:jc w:val="left"/>
        <w:rPr>
          <w:rFonts w:ascii="FS Albert Arabic" w:hAnsi="FS Albert Arabic" w:cs="FS Albert Arabic"/>
          <w:bCs/>
          <w:color w:val="2E4A57"/>
          <w:spacing w:val="-15"/>
          <w:sz w:val="48"/>
          <w:szCs w:val="48"/>
        </w:rPr>
      </w:pPr>
      <w:r w:rsidRPr="00D23B06">
        <w:rPr>
          <w:rFonts w:ascii="FS Albert Arabic" w:hAnsi="FS Albert Arabic" w:cs="FS Albert Arabic"/>
          <w:bCs/>
          <w:color w:val="1F497D" w:themeColor="text2"/>
          <w:spacing w:val="-15"/>
          <w:sz w:val="48"/>
          <w:szCs w:val="72"/>
        </w:rPr>
        <w:t>Expro Projects White Book</w:t>
      </w:r>
    </w:p>
    <w:p w:rsidR="00E662DA" w:rsidRPr="000B7B4F" w:rsidRDefault="00665FD6" w:rsidP="000B7B4F">
      <w:pPr>
        <w:pStyle w:val="CPDocTitle"/>
        <w:jc w:val="left"/>
        <w:rPr>
          <w:rFonts w:ascii="FS Albert Arabic" w:hAnsi="FS Albert Arabic" w:cs="FS Albert Arabic"/>
          <w:bCs/>
          <w:color w:val="1F497D" w:themeColor="text2"/>
          <w:spacing w:val="-15"/>
          <w:sz w:val="48"/>
          <w:szCs w:val="72"/>
        </w:rPr>
      </w:pPr>
      <w:r w:rsidRPr="000B7B4F">
        <w:rPr>
          <w:rFonts w:ascii="FS Albert Arabic" w:hAnsi="FS Albert Arabic" w:cs="FS Albert Arabic"/>
          <w:noProof/>
          <w:lang w:eastAsia="en-US"/>
        </w:rPr>
        <mc:AlternateContent>
          <mc:Choice Requires="wps">
            <w:drawing>
              <wp:anchor distT="0" distB="0" distL="114300" distR="114300" simplePos="0" relativeHeight="251751424" behindDoc="0" locked="0" layoutInCell="1" allowOverlap="1" wp14:anchorId="6F981683" wp14:editId="38A4A064">
                <wp:simplePos x="0" y="0"/>
                <wp:positionH relativeFrom="column">
                  <wp:posOffset>64770</wp:posOffset>
                </wp:positionH>
                <wp:positionV relativeFrom="paragraph">
                  <wp:posOffset>2120900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819E6A2" id="Rectangle 10" o:spid="_x0000_s1026" style="position:absolute;margin-left:5.1pt;margin-top:167pt;width:25.15pt;height:5.8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" fillcolor="#d0ce38" stroked="f" strokeweight="2pt"/>
            </w:pict>
          </mc:Fallback>
        </mc:AlternateContent>
      </w:r>
      <w:r w:rsidR="003A1831" w:rsidRPr="000B7B4F">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0B7B4F" w:rsidRDefault="00C855FB" w:rsidP="000B7B4F">
          <w:pPr>
            <w:pStyle w:val="CPDocTitle"/>
            <w:jc w:val="left"/>
            <w:rPr>
              <w:rFonts w:ascii="FS Albert Arabic" w:hAnsi="FS Albert Arabic" w:cs="FS Albert Arabic"/>
              <w:bCs/>
              <w:color w:val="1F497D" w:themeColor="text2"/>
              <w:spacing w:val="-15"/>
              <w:sz w:val="48"/>
              <w:szCs w:val="72"/>
            </w:rPr>
          </w:pPr>
          <w:r w:rsidRPr="000B7B4F">
            <w:rPr>
              <w:rFonts w:ascii="FS Albert Arabic" w:hAnsi="FS Albert Arabic" w:cs="FS Albert Arabic"/>
              <w:bCs/>
              <w:color w:val="1F497D" w:themeColor="text2"/>
              <w:spacing w:val="-15"/>
              <w:sz w:val="48"/>
              <w:szCs w:val="72"/>
            </w:rPr>
            <w:t>Potable and Fire Water Design Criteria Template</w:t>
          </w:r>
        </w:p>
      </w:sdtContent>
    </w:sdt>
    <w:p w:rsidR="00024235" w:rsidRPr="000B7B4F" w:rsidRDefault="00024235" w:rsidP="000B7B4F">
      <w:pPr>
        <w:pStyle w:val="CPDocTitle"/>
        <w:jc w:val="left"/>
        <w:rPr>
          <w:rFonts w:ascii="FS Albert Arabic" w:hAnsi="FS Albert Arabic" w:cs="FS Albert Arabic"/>
          <w:bCs/>
          <w:color w:val="1F497D" w:themeColor="text2"/>
          <w:spacing w:val="-15"/>
          <w:sz w:val="48"/>
          <w:szCs w:val="72"/>
        </w:rPr>
      </w:pPr>
    </w:p>
    <w:p w:rsidR="00603ED8" w:rsidRPr="00C253E1" w:rsidRDefault="00603ED8" w:rsidP="00603ED8">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342CD5B5652B41429E044F3E32C6EE9D"/>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EPM-KEC-TP-000015</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A8BD9F9F5C3D457899AE3B02F9116D1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rsidR="00E662DA" w:rsidRPr="000B7B4F" w:rsidRDefault="00E662DA" w:rsidP="000B7B4F">
      <w:pPr>
        <w:pStyle w:val="CPDocTitle"/>
        <w:jc w:val="left"/>
        <w:rPr>
          <w:rFonts w:ascii="FS Albert Arabic" w:hAnsi="FS Albert Arabic" w:cs="FS Albert Arabic"/>
          <w:bCs/>
          <w:color w:val="1F497D" w:themeColor="text2"/>
          <w:spacing w:val="-15"/>
          <w:sz w:val="48"/>
          <w:szCs w:val="72"/>
        </w:rPr>
      </w:pPr>
    </w:p>
    <w:p w:rsidR="001C5B08" w:rsidRDefault="001C5B08" w:rsidP="000B7B4F">
      <w:pPr>
        <w:pStyle w:val="CPDocTitle"/>
        <w:jc w:val="left"/>
        <w:rPr>
          <w:rFonts w:ascii="FS Albert Arabic" w:hAnsi="FS Albert Arabic" w:cs="FS Albert Arabic"/>
          <w:bCs/>
          <w:color w:val="1F497D" w:themeColor="text2"/>
          <w:spacing w:val="-15"/>
          <w:sz w:val="48"/>
          <w:szCs w:val="72"/>
        </w:rPr>
      </w:pPr>
    </w:p>
    <w:p w:rsidR="00665FD6" w:rsidRDefault="00665FD6" w:rsidP="000B7B4F">
      <w:pPr>
        <w:pStyle w:val="CPDocTitle"/>
        <w:jc w:val="left"/>
        <w:rPr>
          <w:rFonts w:ascii="FS Albert Arabic" w:hAnsi="FS Albert Arabic" w:cs="FS Albert Arabic"/>
          <w:bCs/>
          <w:color w:val="1F497D" w:themeColor="text2"/>
          <w:spacing w:val="-15"/>
          <w:sz w:val="48"/>
          <w:szCs w:val="72"/>
        </w:rPr>
      </w:pPr>
      <w:bookmarkStart w:id="6" w:name="_GoBack"/>
      <w:bookmarkEnd w:id="6"/>
    </w:p>
    <w:p w:rsidR="00665FD6" w:rsidRDefault="00665FD6" w:rsidP="000B7B4F">
      <w:pPr>
        <w:pStyle w:val="CPDocTitle"/>
        <w:jc w:val="left"/>
        <w:rPr>
          <w:rFonts w:ascii="FS Albert Arabic" w:hAnsi="FS Albert Arabic" w:cs="FS Albert Arabic"/>
          <w:bCs/>
          <w:color w:val="1F497D" w:themeColor="text2"/>
          <w:spacing w:val="-15"/>
          <w:sz w:val="48"/>
          <w:szCs w:val="72"/>
        </w:rPr>
      </w:pPr>
    </w:p>
    <w:p w:rsidR="000B7B4F" w:rsidRDefault="000B7B4F" w:rsidP="000B7B4F">
      <w:pPr>
        <w:pStyle w:val="CPDocTitle"/>
        <w:jc w:val="left"/>
        <w:rPr>
          <w:rFonts w:ascii="FS Albert Arabic" w:hAnsi="FS Albert Arabic" w:cs="FS Albert Arabic"/>
          <w:bCs/>
          <w:color w:val="1F497D" w:themeColor="text2"/>
          <w:spacing w:val="-15"/>
          <w:sz w:val="48"/>
          <w:szCs w:val="72"/>
        </w:rPr>
      </w:pPr>
    </w:p>
    <w:p w:rsidR="00603ED8" w:rsidRPr="000B7B4F" w:rsidRDefault="00603ED8" w:rsidP="000B7B4F">
      <w:pPr>
        <w:pStyle w:val="CPDocTitle"/>
        <w:jc w:val="left"/>
        <w:rPr>
          <w:rFonts w:ascii="FS Albert Arabic" w:hAnsi="FS Albert Arabic" w:cs="FS Albert Arabic"/>
          <w:bCs/>
          <w:color w:val="1F497D" w:themeColor="text2"/>
          <w:spacing w:val="-15"/>
          <w:sz w:val="48"/>
          <w:szCs w:val="72"/>
        </w:rPr>
      </w:pPr>
    </w:p>
    <w:p w:rsidR="00577C7C" w:rsidRPr="00603ED8" w:rsidRDefault="00577C7C" w:rsidP="00577C7C">
      <w:pPr>
        <w:pStyle w:val="RevisionTableTitle"/>
        <w:ind w:left="-142"/>
      </w:pPr>
      <w:r w:rsidRPr="00603ED8">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577C7C" w:rsidRPr="00603ED8" w:rsidTr="00A71C4F">
        <w:trPr>
          <w:cantSplit/>
          <w:trHeight w:val="295"/>
        </w:trPr>
        <w:tc>
          <w:tcPr>
            <w:tcW w:w="562" w:type="dxa"/>
            <w:tcMar>
              <w:left w:w="28" w:type="dxa"/>
              <w:right w:w="28" w:type="dxa"/>
            </w:tcMar>
            <w:vAlign w:val="center"/>
          </w:tcPr>
          <w:p w:rsidR="00577C7C" w:rsidRPr="00603ED8" w:rsidRDefault="00577C7C" w:rsidP="00A71C4F">
            <w:pPr>
              <w:tabs>
                <w:tab w:val="left" w:pos="114"/>
              </w:tabs>
              <w:spacing w:before="40" w:after="40"/>
              <w:ind w:left="114"/>
              <w:jc w:val="center"/>
              <w:rPr>
                <w:rFonts w:cs="Arial"/>
                <w:b/>
                <w:sz w:val="16"/>
                <w:szCs w:val="16"/>
              </w:rPr>
            </w:pPr>
            <w:r w:rsidRPr="00603ED8">
              <w:rPr>
                <w:rFonts w:cs="Arial"/>
                <w:b/>
                <w:sz w:val="16"/>
                <w:szCs w:val="16"/>
              </w:rPr>
              <w:t>Rev.:</w:t>
            </w:r>
          </w:p>
        </w:tc>
        <w:tc>
          <w:tcPr>
            <w:tcW w:w="1107" w:type="dxa"/>
            <w:vAlign w:val="center"/>
          </w:tcPr>
          <w:p w:rsidR="00577C7C" w:rsidRPr="00603ED8" w:rsidRDefault="00577C7C" w:rsidP="00A71C4F">
            <w:pPr>
              <w:tabs>
                <w:tab w:val="left" w:pos="114"/>
              </w:tabs>
              <w:spacing w:before="40" w:after="40"/>
              <w:ind w:left="114"/>
              <w:jc w:val="center"/>
              <w:rPr>
                <w:rFonts w:cs="Arial"/>
                <w:b/>
                <w:sz w:val="16"/>
                <w:szCs w:val="16"/>
              </w:rPr>
            </w:pPr>
            <w:r w:rsidRPr="00603ED8">
              <w:rPr>
                <w:rFonts w:cs="Arial"/>
                <w:b/>
                <w:sz w:val="16"/>
                <w:szCs w:val="16"/>
              </w:rPr>
              <w:t>Rev Status</w:t>
            </w:r>
          </w:p>
        </w:tc>
        <w:tc>
          <w:tcPr>
            <w:tcW w:w="1134" w:type="dxa"/>
            <w:tcMar>
              <w:left w:w="28" w:type="dxa"/>
              <w:right w:w="28" w:type="dxa"/>
            </w:tcMar>
            <w:vAlign w:val="center"/>
          </w:tcPr>
          <w:p w:rsidR="00577C7C" w:rsidRPr="00603ED8" w:rsidRDefault="00577C7C" w:rsidP="00A71C4F">
            <w:pPr>
              <w:tabs>
                <w:tab w:val="left" w:pos="114"/>
              </w:tabs>
              <w:spacing w:before="40" w:after="40"/>
              <w:ind w:left="114"/>
              <w:jc w:val="center"/>
              <w:rPr>
                <w:rFonts w:cs="Arial"/>
                <w:b/>
                <w:sz w:val="16"/>
                <w:szCs w:val="16"/>
              </w:rPr>
            </w:pPr>
            <w:r w:rsidRPr="00603ED8">
              <w:rPr>
                <w:rFonts w:cs="Arial"/>
                <w:b/>
                <w:sz w:val="16"/>
                <w:szCs w:val="16"/>
              </w:rPr>
              <w:t>Date:</w:t>
            </w:r>
          </w:p>
        </w:tc>
        <w:tc>
          <w:tcPr>
            <w:tcW w:w="850" w:type="dxa"/>
            <w:vAlign w:val="center"/>
          </w:tcPr>
          <w:p w:rsidR="00577C7C" w:rsidRPr="00603ED8" w:rsidRDefault="00577C7C" w:rsidP="00A71C4F">
            <w:pPr>
              <w:tabs>
                <w:tab w:val="left" w:pos="114"/>
              </w:tabs>
              <w:spacing w:before="40" w:after="40"/>
              <w:ind w:left="114"/>
              <w:jc w:val="center"/>
              <w:rPr>
                <w:rFonts w:cs="Arial"/>
                <w:b/>
                <w:sz w:val="16"/>
                <w:szCs w:val="16"/>
              </w:rPr>
            </w:pPr>
            <w:r w:rsidRPr="00603ED8">
              <w:rPr>
                <w:rFonts w:cs="Arial"/>
                <w:b/>
                <w:sz w:val="16"/>
                <w:szCs w:val="16"/>
              </w:rPr>
              <w:t>Entity</w:t>
            </w:r>
          </w:p>
        </w:tc>
        <w:tc>
          <w:tcPr>
            <w:tcW w:w="1843" w:type="dxa"/>
            <w:tcMar>
              <w:left w:w="28" w:type="dxa"/>
              <w:right w:w="28" w:type="dxa"/>
            </w:tcMar>
            <w:vAlign w:val="center"/>
          </w:tcPr>
          <w:p w:rsidR="00577C7C" w:rsidRPr="00603ED8" w:rsidRDefault="00577C7C" w:rsidP="00A71C4F">
            <w:pPr>
              <w:tabs>
                <w:tab w:val="left" w:pos="114"/>
              </w:tabs>
              <w:spacing w:before="40" w:after="40"/>
              <w:ind w:left="114"/>
              <w:jc w:val="center"/>
              <w:rPr>
                <w:rFonts w:cs="Arial"/>
                <w:b/>
                <w:sz w:val="16"/>
                <w:szCs w:val="16"/>
              </w:rPr>
            </w:pPr>
            <w:r w:rsidRPr="00603ED8">
              <w:rPr>
                <w:rFonts w:cs="Arial"/>
                <w:b/>
                <w:sz w:val="16"/>
                <w:szCs w:val="16"/>
              </w:rPr>
              <w:t>Prepared by:</w:t>
            </w:r>
          </w:p>
        </w:tc>
        <w:tc>
          <w:tcPr>
            <w:tcW w:w="1843" w:type="dxa"/>
            <w:tcMar>
              <w:left w:w="28" w:type="dxa"/>
              <w:right w:w="28" w:type="dxa"/>
            </w:tcMar>
            <w:vAlign w:val="center"/>
          </w:tcPr>
          <w:p w:rsidR="00577C7C" w:rsidRPr="00603ED8" w:rsidRDefault="00577C7C" w:rsidP="00A71C4F">
            <w:pPr>
              <w:tabs>
                <w:tab w:val="left" w:pos="426"/>
              </w:tabs>
              <w:spacing w:before="40" w:after="40"/>
              <w:jc w:val="center"/>
              <w:rPr>
                <w:rFonts w:cs="Arial"/>
                <w:b/>
                <w:sz w:val="16"/>
                <w:szCs w:val="16"/>
              </w:rPr>
            </w:pPr>
            <w:r w:rsidRPr="00603ED8">
              <w:rPr>
                <w:rFonts w:cs="Arial"/>
                <w:b/>
                <w:sz w:val="16"/>
                <w:szCs w:val="16"/>
              </w:rPr>
              <w:t>Reviewed by:</w:t>
            </w:r>
          </w:p>
        </w:tc>
        <w:tc>
          <w:tcPr>
            <w:tcW w:w="2127" w:type="dxa"/>
            <w:vAlign w:val="center"/>
          </w:tcPr>
          <w:p w:rsidR="00577C7C" w:rsidRPr="00603ED8" w:rsidRDefault="00577C7C" w:rsidP="00A71C4F">
            <w:pPr>
              <w:tabs>
                <w:tab w:val="left" w:pos="77"/>
              </w:tabs>
              <w:spacing w:before="40" w:after="40"/>
              <w:ind w:left="77"/>
              <w:jc w:val="center"/>
              <w:rPr>
                <w:rFonts w:cs="Arial"/>
                <w:b/>
                <w:sz w:val="16"/>
                <w:szCs w:val="16"/>
              </w:rPr>
            </w:pPr>
            <w:r w:rsidRPr="00603ED8">
              <w:rPr>
                <w:rFonts w:cs="Arial"/>
                <w:b/>
                <w:sz w:val="16"/>
                <w:szCs w:val="16"/>
              </w:rPr>
              <w:t>Approved by:</w:t>
            </w:r>
          </w:p>
        </w:tc>
      </w:tr>
      <w:tr w:rsidR="00577C7C" w:rsidRPr="00603ED8" w:rsidTr="00A71C4F">
        <w:trPr>
          <w:cantSplit/>
          <w:trHeight w:val="330"/>
        </w:trPr>
        <w:tc>
          <w:tcPr>
            <w:tcW w:w="562" w:type="dxa"/>
            <w:tcMar>
              <w:left w:w="28" w:type="dxa"/>
              <w:right w:w="28" w:type="dxa"/>
            </w:tcMar>
            <w:vAlign w:val="center"/>
          </w:tcPr>
          <w:p w:rsidR="00577C7C" w:rsidRPr="00603ED8" w:rsidRDefault="00577C7C" w:rsidP="00A71C4F">
            <w:pPr>
              <w:pStyle w:val="RevisionTableText"/>
              <w:rPr>
                <w:b/>
                <w:bCs/>
                <w:highlight w:val="yellow"/>
              </w:rPr>
            </w:pPr>
            <w:r w:rsidRPr="00603ED8">
              <w:rPr>
                <w:b/>
                <w:bCs/>
              </w:rPr>
              <w:t>00</w:t>
            </w:r>
            <w:r w:rsidRPr="00603ED8">
              <w:rPr>
                <w:b/>
                <w:bCs/>
                <w:highlight w:val="yellow"/>
              </w:rPr>
              <w:t>X</w:t>
            </w:r>
          </w:p>
        </w:tc>
        <w:tc>
          <w:tcPr>
            <w:tcW w:w="1107" w:type="dxa"/>
            <w:vAlign w:val="center"/>
          </w:tcPr>
          <w:p w:rsidR="00577C7C" w:rsidRPr="00603ED8" w:rsidRDefault="00577C7C" w:rsidP="00A71C4F">
            <w:pPr>
              <w:pStyle w:val="RevisionTableText"/>
              <w:rPr>
                <w:b/>
                <w:bCs/>
                <w:highlight w:val="yellow"/>
              </w:rPr>
            </w:pPr>
            <w:r w:rsidRPr="00603ED8">
              <w:rPr>
                <w:b/>
                <w:bCs/>
              </w:rPr>
              <w:t xml:space="preserve">For </w:t>
            </w:r>
            <w:r w:rsidRPr="00603ED8">
              <w:rPr>
                <w:b/>
                <w:bCs/>
                <w:highlight w:val="yellow"/>
              </w:rPr>
              <w:t>XXXXX</w:t>
            </w:r>
          </w:p>
        </w:tc>
        <w:tc>
          <w:tcPr>
            <w:tcW w:w="1134" w:type="dxa"/>
            <w:tcMar>
              <w:left w:w="28" w:type="dxa"/>
              <w:right w:w="28" w:type="dxa"/>
            </w:tcMar>
            <w:vAlign w:val="center"/>
          </w:tcPr>
          <w:p w:rsidR="00577C7C" w:rsidRPr="00603ED8" w:rsidRDefault="00577C7C" w:rsidP="00A71C4F">
            <w:pPr>
              <w:pStyle w:val="RevisionTableText"/>
              <w:rPr>
                <w:b/>
                <w:bCs/>
                <w:highlight w:val="yellow"/>
              </w:rPr>
            </w:pPr>
            <w:r w:rsidRPr="00603ED8">
              <w:rPr>
                <w:b/>
                <w:bCs/>
                <w:highlight w:val="yellow"/>
              </w:rPr>
              <w:t>DD/MM/YYYY</w:t>
            </w:r>
          </w:p>
        </w:tc>
        <w:tc>
          <w:tcPr>
            <w:tcW w:w="850" w:type="dxa"/>
            <w:vAlign w:val="center"/>
          </w:tcPr>
          <w:p w:rsidR="00577C7C" w:rsidRPr="00603ED8" w:rsidRDefault="00577C7C" w:rsidP="00A71C4F">
            <w:pPr>
              <w:pStyle w:val="RevisionTableText"/>
              <w:rPr>
                <w:b/>
                <w:bCs/>
                <w:highlight w:val="yellow"/>
              </w:rPr>
            </w:pPr>
            <w:r w:rsidRPr="00603ED8">
              <w:rPr>
                <w:b/>
                <w:bCs/>
                <w:highlight w:val="yellow"/>
              </w:rPr>
              <w:t>XXXXX</w:t>
            </w:r>
          </w:p>
        </w:tc>
        <w:tc>
          <w:tcPr>
            <w:tcW w:w="1843" w:type="dxa"/>
            <w:tcMar>
              <w:left w:w="28" w:type="dxa"/>
              <w:right w:w="28" w:type="dxa"/>
            </w:tcMar>
            <w:vAlign w:val="center"/>
          </w:tcPr>
          <w:p w:rsidR="00577C7C" w:rsidRPr="00603ED8" w:rsidRDefault="00577C7C" w:rsidP="00A71C4F">
            <w:pPr>
              <w:pStyle w:val="RevisionTableText"/>
              <w:rPr>
                <w:b/>
                <w:bCs/>
                <w:highlight w:val="yellow"/>
              </w:rPr>
            </w:pPr>
            <w:r w:rsidRPr="00603ED8">
              <w:rPr>
                <w:b/>
                <w:bCs/>
                <w:highlight w:val="yellow"/>
              </w:rPr>
              <w:t>NAME</w:t>
            </w:r>
          </w:p>
        </w:tc>
        <w:tc>
          <w:tcPr>
            <w:tcW w:w="1843" w:type="dxa"/>
            <w:tcMar>
              <w:left w:w="28" w:type="dxa"/>
              <w:right w:w="28" w:type="dxa"/>
            </w:tcMar>
            <w:vAlign w:val="center"/>
          </w:tcPr>
          <w:p w:rsidR="00577C7C" w:rsidRPr="00603ED8" w:rsidRDefault="00577C7C" w:rsidP="00A71C4F">
            <w:pPr>
              <w:pStyle w:val="RevisionTableText"/>
              <w:rPr>
                <w:b/>
                <w:bCs/>
                <w:highlight w:val="yellow"/>
              </w:rPr>
            </w:pPr>
            <w:r w:rsidRPr="00603ED8">
              <w:rPr>
                <w:b/>
                <w:bCs/>
                <w:highlight w:val="yellow"/>
              </w:rPr>
              <w:t>NAME</w:t>
            </w:r>
          </w:p>
        </w:tc>
        <w:tc>
          <w:tcPr>
            <w:tcW w:w="2127" w:type="dxa"/>
            <w:vAlign w:val="center"/>
          </w:tcPr>
          <w:p w:rsidR="00577C7C" w:rsidRPr="00603ED8" w:rsidRDefault="00577C7C" w:rsidP="00A71C4F">
            <w:pPr>
              <w:pStyle w:val="RevisionTableText"/>
              <w:rPr>
                <w:highlight w:val="yellow"/>
              </w:rPr>
            </w:pPr>
            <w:r w:rsidRPr="00603ED8">
              <w:rPr>
                <w:b/>
                <w:bCs/>
                <w:highlight w:val="yellow"/>
              </w:rPr>
              <w:t>NAME</w:t>
            </w:r>
          </w:p>
        </w:tc>
      </w:tr>
      <w:tr w:rsidR="00577C7C" w:rsidRPr="00603ED8" w:rsidTr="00A71C4F">
        <w:trPr>
          <w:cantSplit/>
          <w:trHeight w:val="148"/>
        </w:trPr>
        <w:tc>
          <w:tcPr>
            <w:tcW w:w="562" w:type="dxa"/>
            <w:tcMar>
              <w:left w:w="28" w:type="dxa"/>
              <w:right w:w="28" w:type="dxa"/>
            </w:tcMar>
            <w:vAlign w:val="center"/>
          </w:tcPr>
          <w:p w:rsidR="00577C7C" w:rsidRPr="00603ED8" w:rsidRDefault="00577C7C" w:rsidP="00A71C4F">
            <w:pPr>
              <w:tabs>
                <w:tab w:val="left" w:pos="426"/>
              </w:tabs>
              <w:spacing w:before="40" w:after="40"/>
              <w:jc w:val="center"/>
              <w:rPr>
                <w:rFonts w:cs="Arial"/>
                <w:sz w:val="16"/>
                <w:szCs w:val="16"/>
              </w:rPr>
            </w:pPr>
          </w:p>
        </w:tc>
        <w:tc>
          <w:tcPr>
            <w:tcW w:w="1107" w:type="dxa"/>
          </w:tcPr>
          <w:p w:rsidR="00577C7C" w:rsidRPr="00603ED8" w:rsidRDefault="00577C7C"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850" w:type="dxa"/>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2127" w:type="dxa"/>
            <w:vAlign w:val="center"/>
          </w:tcPr>
          <w:p w:rsidR="00577C7C" w:rsidRPr="00603ED8" w:rsidRDefault="00577C7C" w:rsidP="00A71C4F">
            <w:pPr>
              <w:tabs>
                <w:tab w:val="left" w:pos="30"/>
                <w:tab w:val="left" w:pos="114"/>
              </w:tabs>
              <w:spacing w:before="40" w:after="40"/>
              <w:jc w:val="center"/>
              <w:rPr>
                <w:rFonts w:cs="Arial"/>
                <w:sz w:val="16"/>
                <w:szCs w:val="16"/>
              </w:rPr>
            </w:pPr>
          </w:p>
        </w:tc>
      </w:tr>
      <w:tr w:rsidR="00577C7C" w:rsidRPr="00603ED8" w:rsidTr="00A71C4F">
        <w:trPr>
          <w:cantSplit/>
          <w:trHeight w:val="54"/>
        </w:trPr>
        <w:tc>
          <w:tcPr>
            <w:tcW w:w="562" w:type="dxa"/>
            <w:tcMar>
              <w:left w:w="28" w:type="dxa"/>
              <w:right w:w="28" w:type="dxa"/>
            </w:tcMar>
            <w:vAlign w:val="center"/>
          </w:tcPr>
          <w:p w:rsidR="00577C7C" w:rsidRPr="00603ED8" w:rsidRDefault="00577C7C" w:rsidP="00A71C4F">
            <w:pPr>
              <w:tabs>
                <w:tab w:val="left" w:pos="426"/>
              </w:tabs>
              <w:spacing w:before="40" w:after="40"/>
              <w:jc w:val="center"/>
              <w:rPr>
                <w:rFonts w:cs="Arial"/>
                <w:sz w:val="16"/>
                <w:szCs w:val="16"/>
              </w:rPr>
            </w:pPr>
          </w:p>
        </w:tc>
        <w:tc>
          <w:tcPr>
            <w:tcW w:w="1107" w:type="dxa"/>
          </w:tcPr>
          <w:p w:rsidR="00577C7C" w:rsidRPr="00603ED8" w:rsidRDefault="00577C7C"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850" w:type="dxa"/>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2127" w:type="dxa"/>
            <w:vAlign w:val="center"/>
          </w:tcPr>
          <w:p w:rsidR="00577C7C" w:rsidRPr="00603ED8" w:rsidRDefault="00577C7C" w:rsidP="00A71C4F">
            <w:pPr>
              <w:tabs>
                <w:tab w:val="left" w:pos="30"/>
                <w:tab w:val="left" w:pos="114"/>
              </w:tabs>
              <w:spacing w:before="40" w:after="40"/>
              <w:jc w:val="center"/>
              <w:rPr>
                <w:rFonts w:cs="Arial"/>
                <w:sz w:val="16"/>
                <w:szCs w:val="16"/>
              </w:rPr>
            </w:pPr>
          </w:p>
        </w:tc>
      </w:tr>
      <w:tr w:rsidR="00577C7C" w:rsidRPr="00603ED8" w:rsidTr="00A71C4F">
        <w:trPr>
          <w:cantSplit/>
          <w:trHeight w:val="54"/>
        </w:trPr>
        <w:tc>
          <w:tcPr>
            <w:tcW w:w="562" w:type="dxa"/>
            <w:tcMar>
              <w:left w:w="28" w:type="dxa"/>
              <w:right w:w="28" w:type="dxa"/>
            </w:tcMar>
            <w:vAlign w:val="center"/>
          </w:tcPr>
          <w:p w:rsidR="00577C7C" w:rsidRPr="00603ED8" w:rsidRDefault="00577C7C" w:rsidP="00A71C4F">
            <w:pPr>
              <w:tabs>
                <w:tab w:val="left" w:pos="426"/>
              </w:tabs>
              <w:spacing w:before="40" w:after="40"/>
              <w:jc w:val="center"/>
              <w:rPr>
                <w:rFonts w:cs="Arial"/>
                <w:sz w:val="16"/>
                <w:szCs w:val="16"/>
              </w:rPr>
            </w:pPr>
          </w:p>
        </w:tc>
        <w:tc>
          <w:tcPr>
            <w:tcW w:w="1107" w:type="dxa"/>
          </w:tcPr>
          <w:p w:rsidR="00577C7C" w:rsidRPr="00603ED8" w:rsidRDefault="00577C7C"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850" w:type="dxa"/>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2127" w:type="dxa"/>
            <w:vAlign w:val="center"/>
          </w:tcPr>
          <w:p w:rsidR="00577C7C" w:rsidRPr="00603ED8" w:rsidRDefault="00577C7C" w:rsidP="00A71C4F">
            <w:pPr>
              <w:tabs>
                <w:tab w:val="left" w:pos="30"/>
                <w:tab w:val="left" w:pos="114"/>
              </w:tabs>
              <w:spacing w:before="40" w:after="40"/>
              <w:jc w:val="center"/>
              <w:rPr>
                <w:rFonts w:cs="Arial"/>
                <w:sz w:val="16"/>
                <w:szCs w:val="16"/>
              </w:rPr>
            </w:pPr>
          </w:p>
        </w:tc>
      </w:tr>
      <w:tr w:rsidR="00577C7C" w:rsidRPr="00603ED8" w:rsidTr="00A71C4F">
        <w:trPr>
          <w:cantSplit/>
          <w:trHeight w:val="54"/>
        </w:trPr>
        <w:tc>
          <w:tcPr>
            <w:tcW w:w="562" w:type="dxa"/>
            <w:tcMar>
              <w:left w:w="28" w:type="dxa"/>
              <w:right w:w="28" w:type="dxa"/>
            </w:tcMar>
            <w:vAlign w:val="center"/>
          </w:tcPr>
          <w:p w:rsidR="00577C7C" w:rsidRPr="00603ED8" w:rsidRDefault="00577C7C" w:rsidP="00A71C4F">
            <w:pPr>
              <w:tabs>
                <w:tab w:val="left" w:pos="114"/>
              </w:tabs>
              <w:spacing w:before="40" w:after="40"/>
              <w:jc w:val="center"/>
              <w:rPr>
                <w:rFonts w:cs="Arial"/>
                <w:color w:val="000000"/>
                <w:sz w:val="16"/>
                <w:szCs w:val="16"/>
              </w:rPr>
            </w:pPr>
          </w:p>
        </w:tc>
        <w:tc>
          <w:tcPr>
            <w:tcW w:w="1107" w:type="dxa"/>
          </w:tcPr>
          <w:p w:rsidR="00577C7C" w:rsidRPr="00603ED8" w:rsidRDefault="00577C7C"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577C7C" w:rsidRPr="00603ED8" w:rsidRDefault="00577C7C" w:rsidP="00A71C4F">
            <w:pPr>
              <w:tabs>
                <w:tab w:val="left" w:pos="114"/>
              </w:tabs>
              <w:spacing w:before="40" w:after="40"/>
              <w:jc w:val="center"/>
              <w:rPr>
                <w:rFonts w:cs="Arial"/>
                <w:color w:val="000000"/>
                <w:sz w:val="16"/>
                <w:szCs w:val="16"/>
              </w:rPr>
            </w:pPr>
          </w:p>
        </w:tc>
        <w:tc>
          <w:tcPr>
            <w:tcW w:w="850" w:type="dxa"/>
          </w:tcPr>
          <w:p w:rsidR="00577C7C" w:rsidRPr="00603ED8" w:rsidRDefault="00577C7C"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color w:val="000000"/>
                <w:sz w:val="16"/>
                <w:szCs w:val="16"/>
              </w:rPr>
            </w:pPr>
          </w:p>
        </w:tc>
        <w:tc>
          <w:tcPr>
            <w:tcW w:w="2127" w:type="dxa"/>
          </w:tcPr>
          <w:p w:rsidR="00577C7C" w:rsidRPr="00603ED8" w:rsidRDefault="00577C7C" w:rsidP="00A71C4F">
            <w:pPr>
              <w:tabs>
                <w:tab w:val="left" w:pos="77"/>
                <w:tab w:val="left" w:pos="114"/>
              </w:tabs>
              <w:spacing w:before="40" w:after="40"/>
              <w:jc w:val="center"/>
              <w:rPr>
                <w:rFonts w:cs="Arial"/>
                <w:color w:val="000000"/>
                <w:sz w:val="16"/>
                <w:szCs w:val="16"/>
              </w:rPr>
            </w:pPr>
          </w:p>
        </w:tc>
      </w:tr>
      <w:tr w:rsidR="00577C7C" w:rsidRPr="00603ED8" w:rsidTr="00A71C4F">
        <w:trPr>
          <w:cantSplit/>
          <w:trHeight w:val="54"/>
        </w:trPr>
        <w:tc>
          <w:tcPr>
            <w:tcW w:w="562"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1107" w:type="dxa"/>
          </w:tcPr>
          <w:p w:rsidR="00577C7C" w:rsidRPr="00603ED8" w:rsidRDefault="00577C7C" w:rsidP="00A71C4F">
            <w:pPr>
              <w:tabs>
                <w:tab w:val="left" w:pos="114"/>
              </w:tabs>
              <w:spacing w:before="40" w:after="40"/>
              <w:jc w:val="center"/>
              <w:rPr>
                <w:rFonts w:cs="Arial"/>
                <w:sz w:val="16"/>
                <w:szCs w:val="16"/>
              </w:rPr>
            </w:pPr>
          </w:p>
        </w:tc>
        <w:tc>
          <w:tcPr>
            <w:tcW w:w="1134"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850" w:type="dxa"/>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2127" w:type="dxa"/>
          </w:tcPr>
          <w:p w:rsidR="00577C7C" w:rsidRPr="00603ED8" w:rsidRDefault="00577C7C" w:rsidP="00A71C4F">
            <w:pPr>
              <w:tabs>
                <w:tab w:val="left" w:pos="77"/>
                <w:tab w:val="left" w:pos="114"/>
              </w:tabs>
              <w:spacing w:before="40" w:after="40"/>
              <w:jc w:val="center"/>
              <w:rPr>
                <w:rFonts w:cs="Arial"/>
                <w:sz w:val="16"/>
                <w:szCs w:val="16"/>
              </w:rPr>
            </w:pPr>
          </w:p>
        </w:tc>
      </w:tr>
      <w:tr w:rsidR="00577C7C" w:rsidRPr="00603ED8" w:rsidTr="00A71C4F">
        <w:trPr>
          <w:trHeight w:val="314"/>
        </w:trPr>
        <w:tc>
          <w:tcPr>
            <w:tcW w:w="3653" w:type="dxa"/>
            <w:gridSpan w:val="4"/>
            <w:tcMar>
              <w:left w:w="28" w:type="dxa"/>
              <w:right w:w="28" w:type="dxa"/>
            </w:tcMar>
            <w:vAlign w:val="center"/>
          </w:tcPr>
          <w:p w:rsidR="00577C7C" w:rsidRPr="00603ED8" w:rsidRDefault="00577C7C" w:rsidP="00A71C4F">
            <w:pPr>
              <w:pStyle w:val="RevisionTableText"/>
            </w:pPr>
            <w:r w:rsidRPr="00603ED8">
              <w:t>Signatures:</w:t>
            </w: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577C7C" w:rsidRPr="00603ED8" w:rsidRDefault="00577C7C" w:rsidP="00A71C4F">
            <w:pPr>
              <w:tabs>
                <w:tab w:val="left" w:pos="114"/>
              </w:tabs>
              <w:spacing w:before="40" w:after="40"/>
              <w:jc w:val="center"/>
              <w:rPr>
                <w:rFonts w:cs="Arial"/>
                <w:sz w:val="16"/>
                <w:szCs w:val="16"/>
              </w:rPr>
            </w:pPr>
          </w:p>
        </w:tc>
        <w:tc>
          <w:tcPr>
            <w:tcW w:w="2127" w:type="dxa"/>
          </w:tcPr>
          <w:p w:rsidR="00577C7C" w:rsidRPr="00603ED8" w:rsidRDefault="00577C7C" w:rsidP="00A71C4F">
            <w:pPr>
              <w:tabs>
                <w:tab w:val="left" w:pos="77"/>
                <w:tab w:val="left" w:pos="114"/>
              </w:tabs>
              <w:spacing w:before="40" w:after="40"/>
              <w:jc w:val="center"/>
              <w:rPr>
                <w:rFonts w:cs="Arial"/>
                <w:sz w:val="16"/>
                <w:szCs w:val="16"/>
              </w:rPr>
            </w:pPr>
          </w:p>
        </w:tc>
      </w:tr>
    </w:tbl>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577C7C" w:rsidRPr="000B7B4F" w:rsidRDefault="00577C7C" w:rsidP="00577C7C">
      <w:pPr>
        <w:rPr>
          <w:rFonts w:ascii="FS Albert Arabic" w:hAnsi="FS Albert Arabic" w:cs="FS Albert Arabic"/>
        </w:rPr>
      </w:pPr>
    </w:p>
    <w:p w:rsidR="00196F56" w:rsidRPr="000B7B4F" w:rsidRDefault="00196F56" w:rsidP="006F13A6">
      <w:pPr>
        <w:pStyle w:val="RevisionTableText"/>
        <w:rPr>
          <w:rFonts w:ascii="FS Albert Arabic" w:hAnsi="FS Albert Arabic" w:cs="FS Albert Arabic"/>
        </w:rPr>
      </w:pPr>
    </w:p>
    <w:p w:rsidR="00603ED8" w:rsidRDefault="00603ED8" w:rsidP="00603ED8">
      <w:pPr>
        <w:pStyle w:val="HeadingCenter"/>
        <w:rPr>
          <w:rFonts w:asciiTheme="minorHAnsi" w:hAnsiTheme="minorHAnsi"/>
        </w:rPr>
      </w:pPr>
      <w:r>
        <w:lastRenderedPageBreak/>
        <w:t>THIS NOTICE MUST ACCOMPANY EVERY COPY OF THIS DOCUMENT</w:t>
      </w:r>
    </w:p>
    <w:p w:rsidR="00603ED8" w:rsidRDefault="00603ED8" w:rsidP="00603ED8">
      <w:pPr>
        <w:pStyle w:val="HeadingCenter"/>
      </w:pPr>
      <w:r>
        <w:t>IMPORTANT NOTICE</w:t>
      </w:r>
    </w:p>
    <w:p w:rsidR="00603ED8" w:rsidRDefault="00603ED8" w:rsidP="00603ED8">
      <w:pPr>
        <w:pStyle w:val="BodyText"/>
      </w:pPr>
    </w:p>
    <w:p w:rsidR="00603ED8" w:rsidRPr="00A278E1" w:rsidRDefault="00603ED8" w:rsidP="00603ED8">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603ED8" w:rsidRPr="00A278E1" w:rsidRDefault="00603ED8" w:rsidP="00603ED8">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603ED8" w:rsidRPr="00A278E1" w:rsidRDefault="00603ED8" w:rsidP="00603ED8">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603ED8" w:rsidRPr="00A278E1" w:rsidRDefault="00603ED8" w:rsidP="00603ED8">
      <w:pPr>
        <w:spacing w:after="160" w:line="259" w:lineRule="auto"/>
        <w:jc w:val="left"/>
        <w:rPr>
          <w:sz w:val="18"/>
          <w:rtl/>
        </w:rPr>
      </w:pPr>
      <w:r w:rsidRPr="00A278E1">
        <w:rPr>
          <w:sz w:val="18"/>
        </w:rPr>
        <w:t>This Document and its contents are valid only for the conditions reported in it and as of the date of this Document.</w:t>
      </w:r>
    </w:p>
    <w:p w:rsidR="00603ED8" w:rsidRPr="00D04E0E" w:rsidRDefault="00603ED8" w:rsidP="00603ED8">
      <w:pPr>
        <w:tabs>
          <w:tab w:val="left" w:pos="1536"/>
        </w:tabs>
      </w:pPr>
    </w:p>
    <w:p w:rsidR="00603ED8" w:rsidRPr="00D04E0E" w:rsidRDefault="00603ED8" w:rsidP="00603ED8">
      <w:pPr>
        <w:tabs>
          <w:tab w:val="left" w:pos="1536"/>
        </w:tabs>
      </w:pPr>
    </w:p>
    <w:p w:rsidR="00603ED8" w:rsidRPr="00D04E0E" w:rsidRDefault="00603ED8" w:rsidP="00603ED8">
      <w:r w:rsidRPr="00D04E0E">
        <w:br w:type="page"/>
      </w:r>
    </w:p>
    <w:p w:rsidR="00E662DA" w:rsidRPr="000B7B4F" w:rsidRDefault="00D44160" w:rsidP="00D85DAB">
      <w:pPr>
        <w:pStyle w:val="TOC"/>
        <w:rPr>
          <w:rFonts w:ascii="FS Albert Arabic" w:hAnsi="FS Albert Arabic" w:cs="FS Albert Arabic"/>
        </w:rPr>
      </w:pPr>
      <w:r w:rsidRPr="000B7B4F">
        <w:rPr>
          <w:rFonts w:ascii="FS Albert Arabic" w:hAnsi="FS Albert Arabic" w:cs="FS Albert Arabic"/>
        </w:rPr>
        <w:lastRenderedPageBreak/>
        <w:t>Table of</w:t>
      </w:r>
      <w:r w:rsidR="00092AA6" w:rsidRPr="000B7B4F">
        <w:rPr>
          <w:rFonts w:ascii="FS Albert Arabic" w:hAnsi="FS Albert Arabic" w:cs="FS Albert Arabic"/>
        </w:rPr>
        <w:t xml:space="preserve"> </w:t>
      </w:r>
      <w:r w:rsidRPr="000B7B4F">
        <w:rPr>
          <w:rFonts w:ascii="FS Albert Arabic" w:hAnsi="FS Albert Arabic" w:cs="FS Albert Arabic"/>
        </w:rPr>
        <w:t>Contents</w:t>
      </w:r>
    </w:p>
    <w:p w:rsidR="007034E6" w:rsidRPr="000B7B4F" w:rsidRDefault="007034E6" w:rsidP="007034E6">
      <w:pPr>
        <w:rPr>
          <w:rFonts w:ascii="FS Albert Arabic" w:hAnsi="FS Albert Arabic" w:cs="FS Albert Arabic"/>
        </w:rPr>
      </w:pPr>
    </w:p>
    <w:p w:rsidR="00577C7C" w:rsidRPr="000B7B4F"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b w:val="0"/>
          <w:bCs w:val="0"/>
          <w:caps w:val="0"/>
        </w:rPr>
        <w:fldChar w:fldCharType="begin"/>
      </w:r>
      <w:r w:rsidRPr="000B7B4F">
        <w:rPr>
          <w:rFonts w:ascii="FS Albert Arabic" w:hAnsi="FS Albert Arabic" w:cs="FS Albert Arabic"/>
          <w:b w:val="0"/>
          <w:bCs w:val="0"/>
          <w:caps w:val="0"/>
        </w:rPr>
        <w:instrText xml:space="preserve"> TOC \o "1-3" \u </w:instrText>
      </w:r>
      <w:r w:rsidRPr="000B7B4F">
        <w:rPr>
          <w:rFonts w:ascii="FS Albert Arabic" w:hAnsi="FS Albert Arabic" w:cs="FS Albert Arabic"/>
          <w:b w:val="0"/>
          <w:bCs w:val="0"/>
          <w:caps w:val="0"/>
        </w:rPr>
        <w:fldChar w:fldCharType="separate"/>
      </w:r>
      <w:r w:rsidR="00577C7C" w:rsidRPr="000B7B4F">
        <w:rPr>
          <w:rFonts w:ascii="FS Albert Arabic" w:hAnsi="FS Albert Arabic" w:cs="FS Albert Arabic"/>
          <w:noProof/>
        </w:rPr>
        <w:t>1.0</w:t>
      </w:r>
      <w:r w:rsidR="00577C7C" w:rsidRPr="000B7B4F">
        <w:rPr>
          <w:rFonts w:ascii="FS Albert Arabic" w:eastAsiaTheme="minorEastAsia" w:hAnsi="FS Albert Arabic" w:cs="FS Albert Arabic"/>
          <w:b w:val="0"/>
          <w:bCs w:val="0"/>
          <w:caps w:val="0"/>
          <w:noProof/>
          <w:sz w:val="22"/>
          <w:szCs w:val="22"/>
        </w:rPr>
        <w:tab/>
      </w:r>
      <w:r w:rsidR="00577C7C" w:rsidRPr="000B7B4F">
        <w:rPr>
          <w:rFonts w:ascii="FS Albert Arabic" w:hAnsi="FS Albert Arabic" w:cs="FS Albert Arabic"/>
          <w:noProof/>
        </w:rPr>
        <w:t>GENERAL</w:t>
      </w:r>
      <w:r w:rsidR="00577C7C" w:rsidRPr="000B7B4F">
        <w:rPr>
          <w:rFonts w:ascii="FS Albert Arabic" w:hAnsi="FS Albert Arabic" w:cs="FS Albert Arabic"/>
          <w:noProof/>
        </w:rPr>
        <w:tab/>
      </w:r>
      <w:r w:rsidR="00577C7C" w:rsidRPr="000B7B4F">
        <w:rPr>
          <w:rFonts w:ascii="FS Albert Arabic" w:hAnsi="FS Albert Arabic" w:cs="FS Albert Arabic"/>
          <w:noProof/>
        </w:rPr>
        <w:fldChar w:fldCharType="begin"/>
      </w:r>
      <w:r w:rsidR="00577C7C" w:rsidRPr="000B7B4F">
        <w:rPr>
          <w:rFonts w:ascii="FS Albert Arabic" w:hAnsi="FS Albert Arabic" w:cs="FS Albert Arabic"/>
          <w:noProof/>
        </w:rPr>
        <w:instrText xml:space="preserve"> PAGEREF _Toc508881855 \h </w:instrText>
      </w:r>
      <w:r w:rsidR="00577C7C" w:rsidRPr="000B7B4F">
        <w:rPr>
          <w:rFonts w:ascii="FS Albert Arabic" w:hAnsi="FS Albert Arabic" w:cs="FS Albert Arabic"/>
          <w:noProof/>
        </w:rPr>
      </w:r>
      <w:r w:rsidR="00577C7C" w:rsidRPr="000B7B4F">
        <w:rPr>
          <w:rFonts w:ascii="FS Albert Arabic" w:hAnsi="FS Albert Arabic" w:cs="FS Albert Arabic"/>
          <w:noProof/>
        </w:rPr>
        <w:fldChar w:fldCharType="separate"/>
      </w:r>
      <w:r w:rsidR="00603ED8">
        <w:rPr>
          <w:rFonts w:ascii="FS Albert Arabic" w:hAnsi="FS Albert Arabic" w:cs="FS Albert Arabic"/>
          <w:noProof/>
        </w:rPr>
        <w:t>6</w:t>
      </w:r>
      <w:r w:rsidR="00577C7C"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Introduction</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_Toc508881856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1.2</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Applicability</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_Toc508881857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1.3</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Definitions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_Toc508881858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1.4</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Abbreviations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_Toc508881859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1.5</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General Requirements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_Toc508881860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1.6</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Codes and Standards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_Toc508881861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7</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1.7</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Review and Approval</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_Toc508881862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7</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2.0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Potable Water Transmission System</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_Toc508881863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7</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3.0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Potable Water Distribution System</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_Toc508881864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7</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4.0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Water Quality</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_Toc508881865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8</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5.0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Projecting Water Demand</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_Toc508881866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8</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6.0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Fire Flow Requirement</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_Toc508881867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8</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7.0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Hydraulic Modelling</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_Toc508881868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9</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7.1</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Purpose</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_Toc508881869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9</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7.2</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Modelling Software</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_Toc508881870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9</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7.3</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Modelling Scenarios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_Toc508881871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9</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7.4</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Peak Factors &amp; Diurnal Curves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_Toc508881872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10</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7.5</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Hydraulic Model Reporting</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_Toc508881873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10</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8.0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Water System Design Criteria</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_Toc508881874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10</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8.1</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General</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_Toc508881875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10</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8.2</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System Pressures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_Toc508881876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11</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8.3</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Water Lines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_Toc508881877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11</w:t>
      </w:r>
      <w:r w:rsidRPr="000B7B4F">
        <w:rPr>
          <w:rFonts w:ascii="FS Albert Arabic" w:hAnsi="FS Albert Arabic" w:cs="FS Albert Arabic"/>
          <w:noProof/>
        </w:rPr>
        <w:fldChar w:fldCharType="end"/>
      </w:r>
    </w:p>
    <w:p w:rsidR="00577C7C" w:rsidRPr="000B7B4F" w:rsidRDefault="00577C7C">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lastRenderedPageBreak/>
        <w:t>9.0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Water System Piping and Valves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_Toc508881878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11</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9.1</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Water Distribution Pipeline</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_Toc508881879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11</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9.2</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Isolation Valves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_Toc508881880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12</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9.3</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Air Valves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_Toc508881881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12</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9.4</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Joint Restraints, Bends and Fittings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_Toc508881882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13</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9.5</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Fire Hydrants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_Toc508881883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13</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9.6</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Flow Meters and Services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_Toc508881884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13</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9.7</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Cross Connection Control</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_Toc508881885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13</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9.8</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Tracer Wire and Warning Tape</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_Toc508881886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13</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9.9</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Blow-off Assemblies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_Toc508881887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14</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9.10</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Thrust Blocks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_Toc508881888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14</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9.11</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Sustainability Requirement</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_Toc508881889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14</w:t>
      </w:r>
      <w:r w:rsidRPr="000B7B4F">
        <w:rPr>
          <w:rFonts w:ascii="FS Albert Arabic" w:hAnsi="FS Albert Arabic" w:cs="FS Albert Arabic"/>
          <w:noProof/>
        </w:rPr>
        <w:fldChar w:fldCharType="end"/>
      </w:r>
    </w:p>
    <w:p w:rsidR="00577C7C" w:rsidRPr="000B7B4F" w:rsidRDefault="00577C7C">
      <w:pPr>
        <w:pStyle w:val="TOC1"/>
        <w:tabs>
          <w:tab w:val="left" w:pos="800"/>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10.0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Water Distribution Pumping Equipment</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_Toc508881890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14</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10.1</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General</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_Toc508881891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14</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10.2</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Booster Pumps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_Toc508881892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14</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10.3</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Mechanical Requirements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_Toc508881893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15</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10.4</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Chlorination</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_Toc508881894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15</w:t>
      </w:r>
      <w:r w:rsidRPr="000B7B4F">
        <w:rPr>
          <w:rFonts w:ascii="FS Albert Arabic" w:hAnsi="FS Albert Arabic" w:cs="FS Albert Arabic"/>
          <w:noProof/>
        </w:rPr>
        <w:fldChar w:fldCharType="end"/>
      </w:r>
    </w:p>
    <w:p w:rsidR="00577C7C" w:rsidRPr="000B7B4F" w:rsidRDefault="00577C7C">
      <w:pPr>
        <w:pStyle w:val="TOC1"/>
        <w:tabs>
          <w:tab w:val="left" w:pos="800"/>
          <w:tab w:val="right" w:leader="dot" w:pos="9345"/>
        </w:tabs>
        <w:rPr>
          <w:rFonts w:ascii="FS Albert Arabic" w:eastAsiaTheme="minorEastAsia" w:hAnsi="FS Albert Arabic" w:cs="FS Albert Arabic"/>
          <w:b w:val="0"/>
          <w:bCs w:val="0"/>
          <w:caps w:val="0"/>
          <w:noProof/>
          <w:sz w:val="22"/>
          <w:szCs w:val="22"/>
        </w:rPr>
      </w:pPr>
      <w:r w:rsidRPr="000B7B4F">
        <w:rPr>
          <w:rFonts w:ascii="FS Albert Arabic" w:hAnsi="FS Albert Arabic" w:cs="FS Albert Arabic"/>
          <w:noProof/>
        </w:rPr>
        <w:t>11.0</w:t>
      </w:r>
      <w:r w:rsidRPr="000B7B4F">
        <w:rPr>
          <w:rFonts w:ascii="FS Albert Arabic" w:eastAsiaTheme="minorEastAsia" w:hAnsi="FS Albert Arabic" w:cs="FS Albert Arabic"/>
          <w:b w:val="0"/>
          <w:bCs w:val="0"/>
          <w:caps w:val="0"/>
          <w:noProof/>
          <w:sz w:val="22"/>
          <w:szCs w:val="22"/>
        </w:rPr>
        <w:tab/>
      </w:r>
      <w:r w:rsidRPr="000B7B4F">
        <w:rPr>
          <w:rFonts w:ascii="FS Albert Arabic" w:hAnsi="FS Albert Arabic" w:cs="FS Albert Arabic"/>
          <w:noProof/>
        </w:rPr>
        <w:t>Water Storage Tank</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_Toc508881895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15</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11.1</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General</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_Toc508881896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15</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11.2</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Sizing</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_Toc508881897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15</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11.3</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Piping</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_Toc508881898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11.4</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Stored Water Age</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_Toc508881899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11.5</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Access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_Toc508881900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11.6</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Roof and Sidewall Vents</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_Toc508881901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16</w:t>
      </w:r>
      <w:r w:rsidRPr="000B7B4F">
        <w:rPr>
          <w:rFonts w:ascii="FS Albert Arabic" w:hAnsi="FS Albert Arabic" w:cs="FS Albert Arabic"/>
          <w:noProof/>
        </w:rPr>
        <w:fldChar w:fldCharType="end"/>
      </w:r>
    </w:p>
    <w:p w:rsidR="00577C7C" w:rsidRPr="000B7B4F" w:rsidRDefault="00577C7C">
      <w:pPr>
        <w:pStyle w:val="TOC2"/>
        <w:tabs>
          <w:tab w:val="right" w:leader="dot" w:pos="9345"/>
        </w:tabs>
        <w:rPr>
          <w:rFonts w:ascii="FS Albert Arabic" w:eastAsiaTheme="minorEastAsia" w:hAnsi="FS Albert Arabic" w:cs="FS Albert Arabic"/>
          <w:noProof/>
          <w:sz w:val="22"/>
          <w:szCs w:val="22"/>
        </w:rPr>
      </w:pPr>
      <w:r w:rsidRPr="000B7B4F">
        <w:rPr>
          <w:rFonts w:ascii="FS Albert Arabic" w:hAnsi="FS Albert Arabic" w:cs="FS Albert Arabic"/>
          <w:noProof/>
        </w:rPr>
        <w:t>11.7</w:t>
      </w:r>
      <w:r w:rsidRPr="000B7B4F">
        <w:rPr>
          <w:rFonts w:ascii="FS Albert Arabic" w:eastAsiaTheme="minorEastAsia" w:hAnsi="FS Albert Arabic" w:cs="FS Albert Arabic"/>
          <w:noProof/>
          <w:sz w:val="22"/>
          <w:szCs w:val="22"/>
        </w:rPr>
        <w:tab/>
      </w:r>
      <w:r w:rsidRPr="000B7B4F">
        <w:rPr>
          <w:rFonts w:ascii="FS Albert Arabic" w:hAnsi="FS Albert Arabic" w:cs="FS Albert Arabic"/>
          <w:noProof/>
        </w:rPr>
        <w:t>Safety</w:t>
      </w:r>
      <w:r w:rsidRPr="000B7B4F">
        <w:rPr>
          <w:rFonts w:ascii="FS Albert Arabic" w:hAnsi="FS Albert Arabic" w:cs="FS Albert Arabic"/>
          <w:noProof/>
        </w:rPr>
        <w:tab/>
      </w:r>
      <w:r w:rsidRPr="000B7B4F">
        <w:rPr>
          <w:rFonts w:ascii="FS Albert Arabic" w:hAnsi="FS Albert Arabic" w:cs="FS Albert Arabic"/>
          <w:noProof/>
        </w:rPr>
        <w:fldChar w:fldCharType="begin"/>
      </w:r>
      <w:r w:rsidRPr="000B7B4F">
        <w:rPr>
          <w:rFonts w:ascii="FS Albert Arabic" w:hAnsi="FS Albert Arabic" w:cs="FS Albert Arabic"/>
          <w:noProof/>
        </w:rPr>
        <w:instrText xml:space="preserve"> PAGEREF _Toc508881902 \h </w:instrText>
      </w:r>
      <w:r w:rsidRPr="000B7B4F">
        <w:rPr>
          <w:rFonts w:ascii="FS Albert Arabic" w:hAnsi="FS Albert Arabic" w:cs="FS Albert Arabic"/>
          <w:noProof/>
        </w:rPr>
      </w:r>
      <w:r w:rsidRPr="000B7B4F">
        <w:rPr>
          <w:rFonts w:ascii="FS Albert Arabic" w:hAnsi="FS Albert Arabic" w:cs="FS Albert Arabic"/>
          <w:noProof/>
        </w:rPr>
        <w:fldChar w:fldCharType="separate"/>
      </w:r>
      <w:r w:rsidR="00603ED8">
        <w:rPr>
          <w:rFonts w:ascii="FS Albert Arabic" w:hAnsi="FS Albert Arabic" w:cs="FS Albert Arabic"/>
          <w:noProof/>
        </w:rPr>
        <w:t>16</w:t>
      </w:r>
      <w:r w:rsidRPr="000B7B4F">
        <w:rPr>
          <w:rFonts w:ascii="FS Albert Arabic" w:hAnsi="FS Albert Arabic" w:cs="FS Albert Arabic"/>
          <w:noProof/>
        </w:rPr>
        <w:fldChar w:fldCharType="end"/>
      </w:r>
    </w:p>
    <w:p w:rsidR="00E662DA" w:rsidRPr="000B7B4F" w:rsidRDefault="00FA0892" w:rsidP="00935EE5">
      <w:pPr>
        <w:rPr>
          <w:rFonts w:ascii="FS Albert Arabic" w:hAnsi="FS Albert Arabic" w:cs="FS Albert Arabic"/>
        </w:rPr>
      </w:pPr>
      <w:r w:rsidRPr="000B7B4F">
        <w:rPr>
          <w:rFonts w:ascii="FS Albert Arabic" w:hAnsi="FS Albert Arabic" w:cs="FS Albert Arabic"/>
          <w:b/>
          <w:bCs/>
          <w:caps/>
        </w:rPr>
        <w:fldChar w:fldCharType="end"/>
      </w:r>
    </w:p>
    <w:p w:rsidR="00CC3660" w:rsidRPr="000B7B4F" w:rsidRDefault="00541027" w:rsidP="00D22853">
      <w:pPr>
        <w:pStyle w:val="Heading1"/>
        <w:rPr>
          <w:rFonts w:ascii="FS Albert Arabic" w:hAnsi="FS Albert Arabic" w:cs="FS Albert Arabic"/>
        </w:rPr>
      </w:pPr>
      <w:r w:rsidRPr="000B7B4F">
        <w:rPr>
          <w:rFonts w:ascii="FS Albert Arabic" w:hAnsi="FS Albert Arabic" w:cs="FS Albert Arabic"/>
        </w:rPr>
        <w:br w:type="page"/>
      </w:r>
      <w:bookmarkStart w:id="7" w:name="_Toc488331904"/>
      <w:bookmarkStart w:id="8" w:name="_Toc508881855"/>
      <w:bookmarkEnd w:id="0"/>
      <w:bookmarkEnd w:id="1"/>
      <w:bookmarkEnd w:id="2"/>
      <w:bookmarkEnd w:id="3"/>
      <w:bookmarkEnd w:id="4"/>
      <w:bookmarkEnd w:id="5"/>
      <w:r w:rsidR="00CC3660" w:rsidRPr="000B7B4F">
        <w:rPr>
          <w:rFonts w:ascii="FS Albert Arabic" w:hAnsi="FS Albert Arabic" w:cs="FS Albert Arabic"/>
        </w:rPr>
        <w:lastRenderedPageBreak/>
        <w:t>GENERAL</w:t>
      </w:r>
      <w:bookmarkEnd w:id="7"/>
      <w:bookmarkEnd w:id="8"/>
    </w:p>
    <w:p w:rsidR="00CC3660" w:rsidRPr="000B7B4F" w:rsidRDefault="00CC3660"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9" w:name="_Toc488331905"/>
      <w:bookmarkStart w:id="10" w:name="_Toc508881856"/>
      <w:r w:rsidRPr="000B7B4F">
        <w:rPr>
          <w:rFonts w:ascii="FS Albert Arabic" w:hAnsi="FS Albert Arabic" w:cs="FS Albert Arabic"/>
        </w:rPr>
        <w:t>Introduction</w:t>
      </w:r>
      <w:bookmarkEnd w:id="9"/>
      <w:bookmarkEnd w:id="10"/>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rPr>
      </w:pPr>
      <w:r w:rsidRPr="000B7B4F">
        <w:rPr>
          <w:rFonts w:ascii="FS Albert Arabic" w:hAnsi="FS Albert Arabic" w:cs="FS Albert Arabic"/>
          <w:i/>
          <w:iCs/>
        </w:rPr>
        <w:t>Indicate the entity/entities responsible for developing the design criteria. Designate the organization/organizations responsible for design, construction, operation and maintenance</w:t>
      </w:r>
      <w:r w:rsidRPr="000B7B4F">
        <w:rPr>
          <w:rFonts w:ascii="FS Albert Arabic" w:hAnsi="FS Albert Arabic" w:cs="FS Albert Arabic"/>
        </w:rPr>
        <w:t>.</w:t>
      </w:r>
    </w:p>
    <w:p w:rsidR="00CC3660" w:rsidRPr="000B7B4F" w:rsidRDefault="00CC3660" w:rsidP="00CC3660">
      <w:pPr>
        <w:rPr>
          <w:rFonts w:ascii="FS Albert Arabic" w:hAnsi="FS Albert Arabic" w:cs="FS Albert Arabic"/>
          <w14:textOutline w14:w="9525" w14:cap="rnd" w14:cmpd="sng" w14:algn="ctr">
            <w14:solidFill>
              <w14:schemeClr w14:val="accent1">
                <w14:shade w14:val="50000"/>
              </w14:schemeClr>
            </w14:solidFill>
            <w14:prstDash w14:val="solid"/>
            <w14:bevel/>
          </w14:textOutline>
        </w:rPr>
      </w:pPr>
    </w:p>
    <w:p w:rsidR="00CC3660" w:rsidRPr="000B7B4F" w:rsidRDefault="00CC3660" w:rsidP="00CC3660">
      <w:pPr>
        <w:pStyle w:val="Heading2"/>
        <w:rPr>
          <w:rFonts w:ascii="FS Albert Arabic" w:hAnsi="FS Albert Arabic" w:cs="FS Albert Arabic"/>
        </w:rPr>
      </w:pPr>
      <w:bookmarkStart w:id="11" w:name="_Toc481937717"/>
      <w:bookmarkStart w:id="12" w:name="_Toc481994326"/>
      <w:bookmarkStart w:id="13" w:name="_Toc488331906"/>
      <w:bookmarkStart w:id="14" w:name="_Toc508881857"/>
      <w:r w:rsidRPr="000B7B4F">
        <w:rPr>
          <w:rFonts w:ascii="FS Albert Arabic" w:hAnsi="FS Albert Arabic" w:cs="FS Albert Arabic"/>
        </w:rPr>
        <w:t>Applicability</w:t>
      </w:r>
      <w:bookmarkEnd w:id="11"/>
      <w:bookmarkEnd w:id="12"/>
      <w:bookmarkEnd w:id="13"/>
      <w:bookmarkEnd w:id="14"/>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Define the applicability of the design criteria and any limitations. </w:t>
      </w:r>
    </w:p>
    <w:p w:rsidR="00CC3660" w:rsidRPr="000B7B4F" w:rsidRDefault="00CC3660"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5" w:name="_Toc481937718"/>
      <w:bookmarkStart w:id="16" w:name="_Toc481994327"/>
      <w:bookmarkStart w:id="17" w:name="_Toc488331907"/>
      <w:bookmarkStart w:id="18" w:name="_Toc508881858"/>
      <w:r w:rsidRPr="000B7B4F">
        <w:rPr>
          <w:rFonts w:ascii="FS Albert Arabic" w:hAnsi="FS Albert Arabic" w:cs="FS Albert Arabic"/>
        </w:rPr>
        <w:t>Definitions</w:t>
      </w:r>
      <w:bookmarkEnd w:id="15"/>
      <w:bookmarkEnd w:id="16"/>
      <w:bookmarkEnd w:id="17"/>
      <w:bookmarkEnd w:id="18"/>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noProof/>
        </w:rPr>
      </w:pPr>
      <w:r w:rsidRPr="000B7B4F">
        <w:rPr>
          <w:rFonts w:ascii="FS Albert Arabic" w:hAnsi="FS Albert Arabic" w:cs="FS Albert Arabic"/>
          <w:i/>
          <w:iCs/>
        </w:rPr>
        <w:t>Explain the different technical definitions used in the design criteria.</w:t>
      </w:r>
      <w:r w:rsidRPr="000B7B4F">
        <w:rPr>
          <w:rFonts w:ascii="FS Albert Arabic" w:hAnsi="FS Albert Arabic" w:cs="FS Albert Arabic"/>
          <w:i/>
          <w:iCs/>
          <w:noProof/>
        </w:rPr>
        <w:t xml:space="preserve"> </w:t>
      </w:r>
    </w:p>
    <w:p w:rsidR="00CC3660" w:rsidRPr="000B7B4F" w:rsidRDefault="00CC3660" w:rsidP="00CC3660">
      <w:pPr>
        <w:rPr>
          <w:rFonts w:ascii="FS Albert Arabic" w:hAnsi="FS Albert Arabic" w:cs="FS Albert Arabic"/>
          <w:i/>
          <w:iCs/>
        </w:rPr>
      </w:pPr>
    </w:p>
    <w:p w:rsidR="00CC3660" w:rsidRPr="000B7B4F" w:rsidRDefault="00CC3660" w:rsidP="00CC3660">
      <w:pPr>
        <w:pStyle w:val="Heading2"/>
        <w:rPr>
          <w:rFonts w:ascii="FS Albert Arabic" w:hAnsi="FS Albert Arabic" w:cs="FS Albert Arabic"/>
        </w:rPr>
      </w:pPr>
      <w:bookmarkStart w:id="19" w:name="_Toc481937719"/>
      <w:bookmarkStart w:id="20" w:name="_Toc481994328"/>
      <w:bookmarkStart w:id="21" w:name="_Toc488331908"/>
      <w:bookmarkStart w:id="22" w:name="_Toc508881859"/>
      <w:r w:rsidRPr="000B7B4F">
        <w:rPr>
          <w:rFonts w:ascii="FS Albert Arabic" w:hAnsi="FS Albert Arabic" w:cs="FS Albert Arabic"/>
        </w:rPr>
        <w:t>Abbreviations</w:t>
      </w:r>
      <w:bookmarkEnd w:id="19"/>
      <w:bookmarkEnd w:id="20"/>
      <w:bookmarkEnd w:id="21"/>
      <w:bookmarkEnd w:id="22"/>
    </w:p>
    <w:p w:rsidR="00CC3660" w:rsidRPr="000B7B4F" w:rsidRDefault="00CC3660" w:rsidP="00CC3660">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List all technical abbreviations used in the design criteria.</w:t>
      </w:r>
    </w:p>
    <w:p w:rsidR="00CC3660" w:rsidRPr="000B7B4F" w:rsidRDefault="00CC3660" w:rsidP="00CC3660">
      <w:pPr>
        <w:rPr>
          <w:rFonts w:ascii="FS Albert Arabic" w:hAnsi="FS Albert Arabic" w:cs="FS Albert Arabic"/>
          <w:i/>
          <w:iCs/>
        </w:rPr>
      </w:pPr>
    </w:p>
    <w:p w:rsidR="00CC3660" w:rsidRPr="000B7B4F" w:rsidRDefault="00CC3660" w:rsidP="00CC3660">
      <w:pPr>
        <w:pStyle w:val="Heading2"/>
        <w:rPr>
          <w:rFonts w:ascii="FS Albert Arabic" w:hAnsi="FS Albert Arabic" w:cs="FS Albert Arabic"/>
        </w:rPr>
      </w:pPr>
      <w:bookmarkStart w:id="23" w:name="_Toc481937720"/>
      <w:bookmarkStart w:id="24" w:name="_Toc481994329"/>
      <w:bookmarkStart w:id="25" w:name="_Toc488331909"/>
      <w:bookmarkStart w:id="26" w:name="_Toc508881860"/>
      <w:r w:rsidRPr="000B7B4F">
        <w:rPr>
          <w:rFonts w:ascii="FS Albert Arabic" w:hAnsi="FS Albert Arabic" w:cs="FS Albert Arabic"/>
        </w:rPr>
        <w:t>General Requirements</w:t>
      </w:r>
      <w:bookmarkEnd w:id="23"/>
      <w:bookmarkEnd w:id="24"/>
      <w:bookmarkEnd w:id="25"/>
      <w:bookmarkEnd w:id="26"/>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Describe the international publications of design requirements which can also be followed in conjunction with developing the design criteria.</w:t>
      </w:r>
    </w:p>
    <w:p w:rsidR="00CC3660" w:rsidRDefault="00CC3660"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Pr="000B7B4F" w:rsidRDefault="000B7B4F"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27" w:name="_Toc481937721"/>
      <w:bookmarkStart w:id="28" w:name="_Toc481994330"/>
      <w:bookmarkStart w:id="29" w:name="_Toc488331910"/>
      <w:bookmarkStart w:id="30" w:name="_Toc508881861"/>
      <w:r w:rsidRPr="000B7B4F">
        <w:rPr>
          <w:rFonts w:ascii="FS Albert Arabic" w:hAnsi="FS Albert Arabic" w:cs="FS Albert Arabic"/>
        </w:rPr>
        <w:t>Codes</w:t>
      </w:r>
      <w:bookmarkEnd w:id="27"/>
      <w:bookmarkEnd w:id="28"/>
      <w:r w:rsidRPr="000B7B4F">
        <w:rPr>
          <w:rFonts w:ascii="FS Albert Arabic" w:hAnsi="FS Albert Arabic" w:cs="FS Albert Arabic"/>
        </w:rPr>
        <w:t xml:space="preserve"> and Standards</w:t>
      </w:r>
      <w:bookmarkEnd w:id="29"/>
      <w:bookmarkEnd w:id="30"/>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rPr>
      </w:pPr>
      <w:r w:rsidRPr="000B7B4F">
        <w:rPr>
          <w:rFonts w:ascii="FS Albert Arabic" w:hAnsi="FS Albert Arabic" w:cs="FS Albert Arabic"/>
          <w:i/>
          <w:iCs/>
        </w:rPr>
        <w:t xml:space="preserve">Potable </w:t>
      </w:r>
      <w:r w:rsidR="005013AC" w:rsidRPr="000B7B4F">
        <w:rPr>
          <w:rFonts w:ascii="FS Albert Arabic" w:hAnsi="FS Albert Arabic" w:cs="FS Albert Arabic"/>
          <w:i/>
          <w:iCs/>
        </w:rPr>
        <w:t xml:space="preserve">and fire </w:t>
      </w:r>
      <w:r w:rsidRPr="000B7B4F">
        <w:rPr>
          <w:rFonts w:ascii="FS Albert Arabic" w:hAnsi="FS Albert Arabic" w:cs="FS Albert Arabic"/>
          <w:i/>
          <w:iCs/>
        </w:rPr>
        <w:t>water systems must comply with all applicable local, National and International codes, standards and regulations. These codes, standards and regulations shall be noted in the design criteria. Designer shall provide precedence of codes and standards, and ensure that any discrepancies between codes and standards included in the design criteria are addressed</w:t>
      </w:r>
      <w:r w:rsidRPr="000B7B4F">
        <w:rPr>
          <w:rFonts w:ascii="FS Albert Arabic" w:hAnsi="FS Albert Arabic" w:cs="FS Albert Arabic"/>
        </w:rPr>
        <w:t>.</w:t>
      </w:r>
    </w:p>
    <w:p w:rsidR="00CC3660" w:rsidRPr="000B7B4F" w:rsidRDefault="00CC3660"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31" w:name="_Toc488331911"/>
      <w:bookmarkStart w:id="32" w:name="_Toc508881862"/>
      <w:r w:rsidRPr="000B7B4F">
        <w:rPr>
          <w:rFonts w:ascii="FS Albert Arabic" w:hAnsi="FS Albert Arabic" w:cs="FS Albert Arabic"/>
        </w:rPr>
        <w:t>Review and Approval</w:t>
      </w:r>
      <w:bookmarkEnd w:id="31"/>
      <w:bookmarkEnd w:id="32"/>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noProof/>
        </w:rPr>
      </w:pPr>
      <w:r w:rsidRPr="000B7B4F">
        <w:rPr>
          <w:rFonts w:ascii="FS Albert Arabic" w:hAnsi="FS Albert Arabic" w:cs="FS Albert Arabic"/>
          <w:i/>
          <w:iCs/>
        </w:rPr>
        <w:t>Specify the organization/organizations responsible for review and approval of design reports, plans and specifications.</w:t>
      </w:r>
      <w:r w:rsidRPr="000B7B4F">
        <w:rPr>
          <w:rFonts w:ascii="FS Albert Arabic" w:hAnsi="FS Albert Arabic" w:cs="FS Albert Arabic"/>
          <w:i/>
          <w:iCs/>
          <w:noProof/>
        </w:rPr>
        <w:t xml:space="preserve"> </w:t>
      </w:r>
    </w:p>
    <w:p w:rsidR="00CC3660" w:rsidRPr="000B7B4F" w:rsidRDefault="00CC3660" w:rsidP="00CC3660">
      <w:pPr>
        <w:rPr>
          <w:rFonts w:ascii="FS Albert Arabic" w:hAnsi="FS Albert Arabic" w:cs="FS Albert Arabic"/>
          <w:i/>
          <w:iCs/>
        </w:rPr>
      </w:pPr>
    </w:p>
    <w:p w:rsidR="00CC3660" w:rsidRPr="000B7B4F" w:rsidRDefault="00CC3660" w:rsidP="00CC3660">
      <w:pPr>
        <w:pStyle w:val="Heading1"/>
        <w:rPr>
          <w:rFonts w:ascii="FS Albert Arabic" w:hAnsi="FS Albert Arabic" w:cs="FS Albert Arabic"/>
        </w:rPr>
      </w:pPr>
      <w:bookmarkStart w:id="33" w:name="_Toc481994273"/>
      <w:bookmarkStart w:id="34" w:name="_Toc488331912"/>
      <w:bookmarkStart w:id="35" w:name="_Toc508881863"/>
      <w:r w:rsidRPr="000B7B4F">
        <w:rPr>
          <w:rFonts w:ascii="FS Albert Arabic" w:hAnsi="FS Albert Arabic" w:cs="FS Albert Arabic"/>
        </w:rPr>
        <w:t>Potable Water Transmission System</w:t>
      </w:r>
      <w:bookmarkEnd w:id="33"/>
      <w:bookmarkEnd w:id="34"/>
      <w:bookmarkEnd w:id="35"/>
    </w:p>
    <w:p w:rsidR="00CC3660" w:rsidRPr="000B7B4F" w:rsidRDefault="00CC3660" w:rsidP="00CC3660">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The design criteria shall separately address the distribution and transmission systems. </w:t>
      </w:r>
    </w:p>
    <w:p w:rsidR="00CC3660" w:rsidRPr="000B7B4F" w:rsidRDefault="00CC3660" w:rsidP="00CC3660">
      <w:pPr>
        <w:rPr>
          <w:rFonts w:ascii="FS Albert Arabic" w:hAnsi="FS Albert Arabic" w:cs="FS Albert Arabic"/>
        </w:rPr>
      </w:pPr>
      <w:r w:rsidRPr="000B7B4F">
        <w:rPr>
          <w:rFonts w:ascii="FS Albert Arabic" w:hAnsi="FS Albert Arabic" w:cs="FS Albert Arabic"/>
          <w:i/>
          <w:iCs/>
        </w:rPr>
        <w:t>Specify the components, operation objectives, service connections, flow rate, and pressure range of the transmission system</w:t>
      </w:r>
      <w:r w:rsidRPr="000B7B4F">
        <w:rPr>
          <w:rFonts w:ascii="FS Albert Arabic" w:hAnsi="FS Albert Arabic" w:cs="FS Albert Arabic"/>
        </w:rPr>
        <w:t>.</w:t>
      </w:r>
    </w:p>
    <w:p w:rsidR="00CC3660" w:rsidRPr="000B7B4F" w:rsidRDefault="00CC3660" w:rsidP="00CC3660">
      <w:pPr>
        <w:rPr>
          <w:rFonts w:ascii="FS Albert Arabic" w:hAnsi="FS Albert Arabic" w:cs="FS Albert Arabic"/>
        </w:rPr>
      </w:pPr>
    </w:p>
    <w:p w:rsidR="00CC3660" w:rsidRPr="000B7B4F" w:rsidRDefault="00CC3660" w:rsidP="00CC3660">
      <w:pPr>
        <w:pStyle w:val="Heading1"/>
        <w:rPr>
          <w:rFonts w:ascii="FS Albert Arabic" w:hAnsi="FS Albert Arabic" w:cs="FS Albert Arabic"/>
        </w:rPr>
      </w:pPr>
      <w:bookmarkStart w:id="36" w:name="_Toc481994274"/>
      <w:bookmarkStart w:id="37" w:name="_Toc488331913"/>
      <w:bookmarkStart w:id="38" w:name="_Toc508881864"/>
      <w:r w:rsidRPr="000B7B4F">
        <w:rPr>
          <w:rFonts w:ascii="FS Albert Arabic" w:hAnsi="FS Albert Arabic" w:cs="FS Albert Arabic"/>
        </w:rPr>
        <w:t>Potable Water Distribution System</w:t>
      </w:r>
      <w:bookmarkEnd w:id="36"/>
      <w:bookmarkEnd w:id="37"/>
      <w:bookmarkEnd w:id="38"/>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Specify the components, operation objectives, service connections, flow rate, and pressure range of the distribution system.</w:t>
      </w:r>
    </w:p>
    <w:p w:rsidR="00CC3660" w:rsidRDefault="00CC3660" w:rsidP="00CC3660">
      <w:pPr>
        <w:rPr>
          <w:rFonts w:ascii="FS Albert Arabic" w:hAnsi="FS Albert Arabic" w:cs="FS Albert Arabic"/>
          <w:i/>
          <w:iCs/>
        </w:rPr>
      </w:pPr>
    </w:p>
    <w:p w:rsidR="000B7B4F" w:rsidRDefault="000B7B4F" w:rsidP="00CC3660">
      <w:pPr>
        <w:rPr>
          <w:rFonts w:ascii="FS Albert Arabic" w:hAnsi="FS Albert Arabic" w:cs="FS Albert Arabic"/>
          <w:i/>
          <w:iCs/>
        </w:rPr>
      </w:pPr>
    </w:p>
    <w:p w:rsidR="000B7B4F" w:rsidRDefault="000B7B4F" w:rsidP="00CC3660">
      <w:pPr>
        <w:rPr>
          <w:rFonts w:ascii="FS Albert Arabic" w:hAnsi="FS Albert Arabic" w:cs="FS Albert Arabic"/>
          <w:i/>
          <w:iCs/>
        </w:rPr>
      </w:pPr>
    </w:p>
    <w:p w:rsidR="000B7B4F" w:rsidRDefault="000B7B4F" w:rsidP="00CC3660">
      <w:pPr>
        <w:rPr>
          <w:rFonts w:ascii="FS Albert Arabic" w:hAnsi="FS Albert Arabic" w:cs="FS Albert Arabic"/>
          <w:i/>
          <w:iCs/>
        </w:rPr>
      </w:pPr>
    </w:p>
    <w:p w:rsidR="000B7B4F" w:rsidRDefault="000B7B4F" w:rsidP="00CC3660">
      <w:pPr>
        <w:rPr>
          <w:rFonts w:ascii="FS Albert Arabic" w:hAnsi="FS Albert Arabic" w:cs="FS Albert Arabic"/>
          <w:i/>
          <w:iCs/>
        </w:rPr>
      </w:pPr>
    </w:p>
    <w:p w:rsidR="000B7B4F" w:rsidRDefault="000B7B4F" w:rsidP="00CC3660">
      <w:pPr>
        <w:rPr>
          <w:rFonts w:ascii="FS Albert Arabic" w:hAnsi="FS Albert Arabic" w:cs="FS Albert Arabic"/>
          <w:i/>
          <w:iCs/>
        </w:rPr>
      </w:pPr>
    </w:p>
    <w:p w:rsidR="000B7B4F" w:rsidRDefault="000B7B4F" w:rsidP="00CC3660">
      <w:pPr>
        <w:rPr>
          <w:rFonts w:ascii="FS Albert Arabic" w:hAnsi="FS Albert Arabic" w:cs="FS Albert Arabic"/>
          <w:i/>
          <w:iCs/>
        </w:rPr>
      </w:pPr>
    </w:p>
    <w:p w:rsidR="000B7B4F" w:rsidRDefault="000B7B4F" w:rsidP="00CC3660">
      <w:pPr>
        <w:rPr>
          <w:rFonts w:ascii="FS Albert Arabic" w:hAnsi="FS Albert Arabic" w:cs="FS Albert Arabic"/>
          <w:i/>
          <w:iCs/>
        </w:rPr>
      </w:pPr>
    </w:p>
    <w:p w:rsidR="000B7B4F" w:rsidRPr="000B7B4F" w:rsidRDefault="000B7B4F" w:rsidP="00CC3660">
      <w:pPr>
        <w:rPr>
          <w:rFonts w:ascii="FS Albert Arabic" w:hAnsi="FS Albert Arabic" w:cs="FS Albert Arabic"/>
          <w:i/>
          <w:iCs/>
        </w:rPr>
      </w:pPr>
    </w:p>
    <w:p w:rsidR="00CC3660" w:rsidRPr="000B7B4F" w:rsidRDefault="00CC3660" w:rsidP="00CC3660">
      <w:pPr>
        <w:pStyle w:val="Heading1"/>
        <w:rPr>
          <w:rFonts w:ascii="FS Albert Arabic" w:hAnsi="FS Albert Arabic" w:cs="FS Albert Arabic"/>
        </w:rPr>
      </w:pPr>
      <w:bookmarkStart w:id="39" w:name="_Toc488331491"/>
      <w:bookmarkStart w:id="40" w:name="_Toc488331854"/>
      <w:bookmarkStart w:id="41" w:name="_Toc488331914"/>
      <w:bookmarkStart w:id="42" w:name="_Toc481994275"/>
      <w:bookmarkStart w:id="43" w:name="_Toc488331915"/>
      <w:bookmarkStart w:id="44" w:name="_Toc508881865"/>
      <w:bookmarkEnd w:id="39"/>
      <w:bookmarkEnd w:id="40"/>
      <w:bookmarkEnd w:id="41"/>
      <w:r w:rsidRPr="000B7B4F">
        <w:rPr>
          <w:rFonts w:ascii="FS Albert Arabic" w:hAnsi="FS Albert Arabic" w:cs="FS Albert Arabic"/>
        </w:rPr>
        <w:t>Water Quality</w:t>
      </w:r>
      <w:bookmarkEnd w:id="42"/>
      <w:bookmarkEnd w:id="43"/>
      <w:bookmarkEnd w:id="44"/>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Chlorination requirements shall be specified, as distribution system operations and maintenance activities are intended to maintain water quality conditions.  </w:t>
      </w:r>
    </w:p>
    <w:p w:rsidR="00CC3660" w:rsidRPr="000B7B4F" w:rsidRDefault="00CC3660" w:rsidP="00CC3660">
      <w:pPr>
        <w:rPr>
          <w:rFonts w:ascii="FS Albert Arabic" w:hAnsi="FS Albert Arabic" w:cs="FS Albert Arabic"/>
        </w:rPr>
      </w:pPr>
      <w:r w:rsidRPr="000B7B4F">
        <w:rPr>
          <w:rFonts w:ascii="FS Albert Arabic" w:hAnsi="FS Albert Arabic" w:cs="FS Albert Arabic"/>
          <w:i/>
          <w:iCs/>
        </w:rPr>
        <w:t>The strategies to maintain residual chlorine for different stages of population growth and early stages of development shall be thoroughly discussed. The responsible organization that must determine and review the chlorine demand variation shall be cited</w:t>
      </w:r>
      <w:r w:rsidRPr="000B7B4F">
        <w:rPr>
          <w:rFonts w:ascii="FS Albert Arabic" w:hAnsi="FS Albert Arabic" w:cs="FS Albert Arabic"/>
        </w:rPr>
        <w:t>.</w:t>
      </w:r>
    </w:p>
    <w:p w:rsidR="00CC3660" w:rsidRPr="000B7B4F" w:rsidRDefault="00CC3660" w:rsidP="00CC3660">
      <w:pPr>
        <w:pStyle w:val="Heading1"/>
        <w:rPr>
          <w:rFonts w:ascii="FS Albert Arabic" w:hAnsi="FS Albert Arabic" w:cs="FS Albert Arabic"/>
        </w:rPr>
      </w:pPr>
      <w:bookmarkStart w:id="45" w:name="_Toc481994276"/>
      <w:bookmarkStart w:id="46" w:name="_Toc488331916"/>
      <w:bookmarkStart w:id="47" w:name="_Toc508881866"/>
      <w:r w:rsidRPr="000B7B4F">
        <w:rPr>
          <w:rFonts w:ascii="FS Albert Arabic" w:hAnsi="FS Albert Arabic" w:cs="FS Albert Arabic"/>
        </w:rPr>
        <w:t>Projecting Water Demand</w:t>
      </w:r>
      <w:bookmarkEnd w:id="45"/>
      <w:bookmarkEnd w:id="46"/>
      <w:bookmarkEnd w:id="47"/>
    </w:p>
    <w:p w:rsidR="00CC3660" w:rsidRPr="000B7B4F" w:rsidRDefault="00CC3660" w:rsidP="00CC3660">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The average day demand for different categories of land use such as residential, commercial, institutional and recreational </w:t>
      </w:r>
      <w:r w:rsidR="005013AC" w:rsidRPr="000B7B4F">
        <w:rPr>
          <w:rFonts w:ascii="FS Albert Arabic" w:hAnsi="FS Albert Arabic" w:cs="FS Albert Arabic"/>
          <w:i/>
          <w:iCs/>
        </w:rPr>
        <w:t>shall be</w:t>
      </w:r>
      <w:r w:rsidRPr="000B7B4F">
        <w:rPr>
          <w:rFonts w:ascii="FS Albert Arabic" w:hAnsi="FS Albert Arabic" w:cs="FS Albert Arabic"/>
          <w:i/>
          <w:iCs/>
        </w:rPr>
        <w:t xml:space="preserve"> tabulated. The different categories of land use shall be stated without ambiguity in order to effectively size the potable water system because two of the main factors that drive water demand are population and land use type.</w:t>
      </w:r>
    </w:p>
    <w:p w:rsidR="00CC3660" w:rsidRPr="000B7B4F" w:rsidRDefault="00CC3660" w:rsidP="00CC3660">
      <w:pPr>
        <w:rPr>
          <w:rFonts w:ascii="FS Albert Arabic" w:hAnsi="FS Albert Arabic" w:cs="FS Albert Arabic"/>
        </w:rPr>
      </w:pPr>
      <w:r w:rsidRPr="000B7B4F">
        <w:rPr>
          <w:rFonts w:ascii="FS Albert Arabic" w:hAnsi="FS Albert Arabic" w:cs="FS Albert Arabic"/>
          <w:i/>
          <w:iCs/>
        </w:rPr>
        <w:t>Unaccounted water loss, an unavoidable component of water demand, shall be specified so that it can be considered when determining the total water demand</w:t>
      </w:r>
      <w:r w:rsidRPr="000B7B4F">
        <w:rPr>
          <w:rFonts w:ascii="FS Albert Arabic" w:hAnsi="FS Albert Arabic" w:cs="FS Albert Arabic"/>
        </w:rPr>
        <w:t>.</w:t>
      </w:r>
    </w:p>
    <w:p w:rsidR="00CC3660" w:rsidRPr="000B7B4F" w:rsidRDefault="00CC3660" w:rsidP="00CC3660">
      <w:pPr>
        <w:rPr>
          <w:rFonts w:ascii="FS Albert Arabic" w:hAnsi="FS Albert Arabic" w:cs="FS Albert Arabic"/>
        </w:rPr>
      </w:pPr>
      <w:r w:rsidRPr="000B7B4F">
        <w:rPr>
          <w:rFonts w:ascii="FS Albert Arabic" w:hAnsi="FS Albert Arabic" w:cs="FS Albert Arabic"/>
        </w:rPr>
        <w:t xml:space="preserve"> </w:t>
      </w:r>
    </w:p>
    <w:p w:rsidR="00CC3660" w:rsidRPr="000B7B4F" w:rsidRDefault="00CC3660" w:rsidP="00CC3660">
      <w:pPr>
        <w:pStyle w:val="Heading1"/>
        <w:rPr>
          <w:rFonts w:ascii="FS Albert Arabic" w:hAnsi="FS Albert Arabic" w:cs="FS Albert Arabic"/>
        </w:rPr>
      </w:pPr>
      <w:bookmarkStart w:id="48" w:name="_Toc481994277"/>
      <w:bookmarkStart w:id="49" w:name="_Toc488331917"/>
      <w:bookmarkStart w:id="50" w:name="_Toc508881867"/>
      <w:r w:rsidRPr="000B7B4F">
        <w:rPr>
          <w:rFonts w:ascii="FS Albert Arabic" w:hAnsi="FS Albert Arabic" w:cs="FS Albert Arabic"/>
        </w:rPr>
        <w:t>Fire Flow Requirement</w:t>
      </w:r>
      <w:bookmarkEnd w:id="48"/>
      <w:bookmarkEnd w:id="49"/>
      <w:bookmarkEnd w:id="50"/>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lastRenderedPageBreak/>
        <w:t xml:space="preserve">Hydrant and fire sprinkler flow requirements and application duration shall be specified for calculation of fire flow of system, because the water system must be capable of meeting the fire flow demand when added to peak day demand. </w:t>
      </w:r>
    </w:p>
    <w:p w:rsidR="00CC3660" w:rsidRPr="000B7B4F" w:rsidRDefault="00CC3660" w:rsidP="00CC3660">
      <w:pPr>
        <w:rPr>
          <w:rFonts w:ascii="FS Albert Arabic" w:hAnsi="FS Albert Arabic" w:cs="FS Albert Arabic"/>
          <w:i/>
          <w:iCs/>
        </w:rPr>
      </w:pPr>
    </w:p>
    <w:p w:rsidR="00CC3660" w:rsidRPr="000B7B4F" w:rsidRDefault="00CC3660" w:rsidP="00CC3660">
      <w:pPr>
        <w:pStyle w:val="Heading1"/>
        <w:rPr>
          <w:rFonts w:ascii="FS Albert Arabic" w:hAnsi="FS Albert Arabic" w:cs="FS Albert Arabic"/>
        </w:rPr>
      </w:pPr>
      <w:bookmarkStart w:id="51" w:name="_Toc481994278"/>
      <w:bookmarkStart w:id="52" w:name="_Toc488331918"/>
      <w:bookmarkStart w:id="53" w:name="_Toc508881868"/>
      <w:r w:rsidRPr="000B7B4F">
        <w:rPr>
          <w:rFonts w:ascii="FS Albert Arabic" w:hAnsi="FS Albert Arabic" w:cs="FS Albert Arabic"/>
        </w:rPr>
        <w:t>Hydraulic Modelling</w:t>
      </w:r>
      <w:bookmarkEnd w:id="51"/>
      <w:bookmarkEnd w:id="52"/>
      <w:bookmarkEnd w:id="53"/>
    </w:p>
    <w:p w:rsidR="00CC3660" w:rsidRDefault="00CC3660"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Pr="000B7B4F" w:rsidRDefault="000B7B4F"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54" w:name="_Toc481994279"/>
      <w:bookmarkStart w:id="55" w:name="_Toc488331919"/>
      <w:bookmarkStart w:id="56" w:name="_Toc508881869"/>
      <w:r w:rsidRPr="000B7B4F">
        <w:rPr>
          <w:rFonts w:ascii="FS Albert Arabic" w:hAnsi="FS Albert Arabic" w:cs="FS Albert Arabic"/>
        </w:rPr>
        <w:t>Purpose</w:t>
      </w:r>
      <w:bookmarkEnd w:id="54"/>
      <w:bookmarkEnd w:id="55"/>
      <w:bookmarkEnd w:id="56"/>
    </w:p>
    <w:p w:rsidR="00CC3660" w:rsidRPr="000B7B4F" w:rsidRDefault="00CC3660" w:rsidP="00CC3660">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Hydraulic modelling is used as a design tool to evaluate new development or modifications to existing systems. Therefore, proper guidelines must be provided since the distribution network is a complex system consisting of pipes, pumps, valves, surge tanks, storage reservoirs etc. that require different types of hydraulic analyses to ensure the performance of the system achieves the design objectives of the system. </w:t>
      </w:r>
    </w:p>
    <w:p w:rsidR="00CC3660" w:rsidRPr="000B7B4F" w:rsidRDefault="00CC3660"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57" w:name="_Toc481994280"/>
      <w:bookmarkStart w:id="58" w:name="_Toc488331920"/>
      <w:bookmarkStart w:id="59" w:name="_Toc508881870"/>
      <w:r w:rsidRPr="000B7B4F">
        <w:rPr>
          <w:rFonts w:ascii="FS Albert Arabic" w:hAnsi="FS Albert Arabic" w:cs="FS Albert Arabic"/>
        </w:rPr>
        <w:t>Modelling Software</w:t>
      </w:r>
      <w:bookmarkEnd w:id="57"/>
      <w:bookmarkEnd w:id="58"/>
      <w:bookmarkEnd w:id="59"/>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Modelling software shall be specified along with the modelling platform i.e. standalone, CAD integrated or GIS integrated. </w:t>
      </w:r>
    </w:p>
    <w:p w:rsidR="00CC3660" w:rsidRPr="000B7B4F" w:rsidRDefault="00CC3660" w:rsidP="00CC3660">
      <w:pPr>
        <w:rPr>
          <w:rFonts w:ascii="FS Albert Arabic" w:hAnsi="FS Albert Arabic" w:cs="FS Albert Arabic"/>
          <w:i/>
          <w:iCs/>
        </w:rPr>
      </w:pPr>
    </w:p>
    <w:p w:rsidR="00CC3660" w:rsidRPr="000B7B4F" w:rsidRDefault="00CC3660" w:rsidP="00CC3660">
      <w:pPr>
        <w:pStyle w:val="Heading2"/>
        <w:rPr>
          <w:rFonts w:ascii="FS Albert Arabic" w:hAnsi="FS Albert Arabic" w:cs="FS Albert Arabic"/>
        </w:rPr>
      </w:pPr>
      <w:bookmarkStart w:id="60" w:name="_Toc481994281"/>
      <w:bookmarkStart w:id="61" w:name="_Toc488331921"/>
      <w:bookmarkStart w:id="62" w:name="_Toc508881871"/>
      <w:r w:rsidRPr="000B7B4F">
        <w:rPr>
          <w:rFonts w:ascii="FS Albert Arabic" w:hAnsi="FS Albert Arabic" w:cs="FS Albert Arabic"/>
        </w:rPr>
        <w:t>Modelling Scenarios</w:t>
      </w:r>
      <w:bookmarkEnd w:id="60"/>
      <w:bookmarkEnd w:id="61"/>
      <w:bookmarkEnd w:id="62"/>
    </w:p>
    <w:p w:rsidR="00CC3660" w:rsidRPr="000B7B4F" w:rsidRDefault="00CC3660"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Modelling scenarios shall be noted in the design criteria for steady state simulation so that, on the basis of those scenarios, pressures and velocities in the network can be analyzed.</w:t>
      </w:r>
    </w:p>
    <w:p w:rsidR="00C227BD" w:rsidRPr="000B7B4F" w:rsidRDefault="00C227BD" w:rsidP="00CC3660">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lastRenderedPageBreak/>
        <w:t>The modelling scenario shall also include, for transient analysis, expected and infrequent flow demands, unanticipated or accidental operating conditions and other transient events.</w:t>
      </w: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Modelling techniques shall be described in the criteria; these techniques include steady state analysis, extended period simulation, surge analysis, water quality analysis and reliability analysis. </w:t>
      </w:r>
    </w:p>
    <w:p w:rsidR="00C227BD" w:rsidRPr="000B7B4F" w:rsidRDefault="00C227BD" w:rsidP="00CC3660">
      <w:pPr>
        <w:rPr>
          <w:rFonts w:ascii="FS Albert Arabic" w:hAnsi="FS Albert Arabic" w:cs="FS Albert Arabic"/>
          <w:i/>
          <w:iCs/>
        </w:rPr>
      </w:pPr>
    </w:p>
    <w:p w:rsidR="00CC3660" w:rsidRPr="000B7B4F" w:rsidRDefault="00CC3660" w:rsidP="00CC3660">
      <w:pPr>
        <w:pStyle w:val="Heading2"/>
        <w:rPr>
          <w:rFonts w:ascii="FS Albert Arabic" w:hAnsi="FS Albert Arabic" w:cs="FS Albert Arabic"/>
        </w:rPr>
      </w:pPr>
      <w:bookmarkStart w:id="63" w:name="_Toc481994282"/>
      <w:bookmarkStart w:id="64" w:name="_Toc488331922"/>
      <w:bookmarkStart w:id="65" w:name="_Toc508881872"/>
      <w:r w:rsidRPr="000B7B4F">
        <w:rPr>
          <w:rFonts w:ascii="FS Albert Arabic" w:hAnsi="FS Albert Arabic" w:cs="FS Albert Arabic"/>
        </w:rPr>
        <w:t>Peak Factors &amp; Diurnal Curves</w:t>
      </w:r>
      <w:bookmarkEnd w:id="63"/>
      <w:bookmarkEnd w:id="64"/>
      <w:bookmarkEnd w:id="65"/>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Diurnal curve and peaking factors shall be specified for different modelling techniques and for checking required minimum and maximum pressures in different modelling scenarios. </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66" w:name="_Toc488331500"/>
      <w:bookmarkStart w:id="67" w:name="_Toc488331863"/>
      <w:bookmarkStart w:id="68" w:name="_Toc488331923"/>
      <w:bookmarkStart w:id="69" w:name="_Toc481994283"/>
      <w:bookmarkStart w:id="70" w:name="_Toc488331924"/>
      <w:bookmarkStart w:id="71" w:name="_Toc508881873"/>
      <w:bookmarkEnd w:id="66"/>
      <w:bookmarkEnd w:id="67"/>
      <w:bookmarkEnd w:id="68"/>
      <w:r w:rsidRPr="000B7B4F">
        <w:rPr>
          <w:rFonts w:ascii="FS Albert Arabic" w:hAnsi="FS Albert Arabic" w:cs="FS Albert Arabic"/>
        </w:rPr>
        <w:t>Hydraulic Model Reporting</w:t>
      </w:r>
      <w:bookmarkEnd w:id="69"/>
      <w:bookmarkEnd w:id="70"/>
      <w:bookmarkEnd w:id="71"/>
    </w:p>
    <w:p w:rsidR="00C227BD" w:rsidRPr="000B7B4F" w:rsidRDefault="00C227BD" w:rsidP="00C227BD">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Hydraulic model reporting format shall be specified; this format shall be used when submitting a hydraulic modelling report. </w:t>
      </w:r>
    </w:p>
    <w:p w:rsidR="00C227BD" w:rsidRPr="000B7B4F" w:rsidRDefault="00C227BD" w:rsidP="00CC3660">
      <w:pPr>
        <w:rPr>
          <w:rFonts w:ascii="FS Albert Arabic" w:hAnsi="FS Albert Arabic" w:cs="FS Albert Arabic"/>
        </w:rPr>
      </w:pPr>
    </w:p>
    <w:p w:rsidR="00CC3660" w:rsidRPr="000B7B4F" w:rsidRDefault="00CC3660" w:rsidP="00CC3660">
      <w:pPr>
        <w:pStyle w:val="Heading1"/>
        <w:rPr>
          <w:rFonts w:ascii="FS Albert Arabic" w:hAnsi="FS Albert Arabic" w:cs="FS Albert Arabic"/>
        </w:rPr>
      </w:pPr>
      <w:bookmarkStart w:id="72" w:name="_Toc488331502"/>
      <w:bookmarkStart w:id="73" w:name="_Toc488331865"/>
      <w:bookmarkStart w:id="74" w:name="_Toc488331925"/>
      <w:bookmarkStart w:id="75" w:name="_Toc481994284"/>
      <w:bookmarkStart w:id="76" w:name="_Toc488331926"/>
      <w:bookmarkStart w:id="77" w:name="_Toc508881874"/>
      <w:bookmarkEnd w:id="72"/>
      <w:bookmarkEnd w:id="73"/>
      <w:bookmarkEnd w:id="74"/>
      <w:r w:rsidRPr="000B7B4F">
        <w:rPr>
          <w:rFonts w:ascii="FS Albert Arabic" w:hAnsi="FS Albert Arabic" w:cs="FS Albert Arabic"/>
        </w:rPr>
        <w:t>Water System Design Criteria</w:t>
      </w:r>
      <w:bookmarkEnd w:id="75"/>
      <w:bookmarkEnd w:id="76"/>
      <w:bookmarkEnd w:id="77"/>
    </w:p>
    <w:p w:rsidR="00C227BD" w:rsidRPr="000B7B4F" w:rsidRDefault="00C227BD" w:rsidP="00C227BD">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78" w:name="_Toc481994285"/>
      <w:bookmarkStart w:id="79" w:name="_Toc488331927"/>
      <w:bookmarkStart w:id="80" w:name="_Toc508881875"/>
      <w:r w:rsidRPr="000B7B4F">
        <w:rPr>
          <w:rFonts w:ascii="FS Albert Arabic" w:hAnsi="FS Albert Arabic" w:cs="FS Albert Arabic"/>
        </w:rPr>
        <w:t>General</w:t>
      </w:r>
      <w:bookmarkEnd w:id="78"/>
      <w:bookmarkEnd w:id="79"/>
      <w:bookmarkEnd w:id="80"/>
    </w:p>
    <w:p w:rsidR="00C227BD" w:rsidRPr="000B7B4F" w:rsidRDefault="00C227BD" w:rsidP="00C227BD">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In the case of high groundwater, detailed consideration of buoyancy conditions in design shall be described to prevent flotation of potable water system components.</w:t>
      </w: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In the case of aggressive/corrosive soil conditions, selection of appropriate pipe materials and protection (like </w:t>
      </w:r>
      <w:proofErr w:type="spellStart"/>
      <w:r w:rsidRPr="000B7B4F">
        <w:rPr>
          <w:rFonts w:ascii="FS Albert Arabic" w:hAnsi="FS Albert Arabic" w:cs="FS Albert Arabic"/>
          <w:i/>
          <w:iCs/>
        </w:rPr>
        <w:t>cathodic</w:t>
      </w:r>
      <w:proofErr w:type="spellEnd"/>
      <w:r w:rsidRPr="000B7B4F">
        <w:rPr>
          <w:rFonts w:ascii="FS Albert Arabic" w:hAnsi="FS Albert Arabic" w:cs="FS Albert Arabic"/>
          <w:i/>
          <w:iCs/>
        </w:rPr>
        <w:t xml:space="preserve"> protection) of pipe material shall be required.</w:t>
      </w:r>
    </w:p>
    <w:p w:rsidR="00CC3660" w:rsidRPr="000B7B4F" w:rsidRDefault="00CC3660" w:rsidP="00CC3660">
      <w:pPr>
        <w:rPr>
          <w:rFonts w:ascii="FS Albert Arabic" w:hAnsi="FS Albert Arabic" w:cs="FS Albert Arabic"/>
        </w:rPr>
      </w:pPr>
      <w:r w:rsidRPr="000B7B4F">
        <w:rPr>
          <w:rFonts w:ascii="FS Albert Arabic" w:hAnsi="FS Albert Arabic" w:cs="FS Albert Arabic"/>
          <w:i/>
          <w:iCs/>
        </w:rPr>
        <w:t>Expected design service life of key design elements shall be considered before commencing the design process</w:t>
      </w:r>
      <w:r w:rsidRPr="000B7B4F">
        <w:rPr>
          <w:rFonts w:ascii="FS Albert Arabic" w:hAnsi="FS Albert Arabic" w:cs="FS Albert Arabic"/>
        </w:rPr>
        <w:t>.</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81" w:name="_Toc481994286"/>
      <w:bookmarkStart w:id="82" w:name="_Toc488331928"/>
      <w:bookmarkStart w:id="83" w:name="_Toc508881876"/>
      <w:r w:rsidRPr="000B7B4F">
        <w:rPr>
          <w:rFonts w:ascii="FS Albert Arabic" w:hAnsi="FS Albert Arabic" w:cs="FS Albert Arabic"/>
        </w:rPr>
        <w:lastRenderedPageBreak/>
        <w:t>System Pressure</w:t>
      </w:r>
      <w:bookmarkEnd w:id="81"/>
      <w:r w:rsidRPr="000B7B4F">
        <w:rPr>
          <w:rFonts w:ascii="FS Albert Arabic" w:hAnsi="FS Albert Arabic" w:cs="FS Albert Arabic"/>
        </w:rPr>
        <w:t>s</w:t>
      </w:r>
      <w:bookmarkEnd w:id="82"/>
      <w:bookmarkEnd w:id="83"/>
    </w:p>
    <w:p w:rsidR="00C227BD" w:rsidRPr="000B7B4F" w:rsidRDefault="00C227BD" w:rsidP="00C227BD">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The design minimum and maximum system pressures shall be specified and evaluated during design with the use of hydraulic models. In the case of separate fire and potable water networks, the system pressures shall be considered separately. Allowable transient pressures (negative and positive) shall also be specified.</w:t>
      </w:r>
    </w:p>
    <w:p w:rsidR="00C227BD" w:rsidRDefault="00C227BD"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Pr="000B7B4F" w:rsidRDefault="000B7B4F"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84" w:name="_Toc481994287"/>
      <w:bookmarkStart w:id="85" w:name="_Toc488331929"/>
      <w:bookmarkStart w:id="86" w:name="_Toc508881877"/>
      <w:r w:rsidRPr="000B7B4F">
        <w:rPr>
          <w:rFonts w:ascii="FS Albert Arabic" w:hAnsi="FS Albert Arabic" w:cs="FS Albert Arabic"/>
        </w:rPr>
        <w:t>Water Lines</w:t>
      </w:r>
      <w:bookmarkEnd w:id="84"/>
      <w:bookmarkEnd w:id="85"/>
      <w:bookmarkEnd w:id="86"/>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The design minimum and maximum velocities for distribution and transmission systems shall be specified and evaluated during design with the use of hydraulic models, as low velocities are not preferred for hygiene reasons and high velocities can cause exceptional head loss and transient pressures.</w:t>
      </w:r>
    </w:p>
    <w:p w:rsidR="00C227BD" w:rsidRPr="000B7B4F" w:rsidRDefault="00C227BD" w:rsidP="00CC3660">
      <w:pPr>
        <w:rPr>
          <w:rFonts w:ascii="FS Albert Arabic" w:hAnsi="FS Albert Arabic" w:cs="FS Albert Arabic"/>
        </w:rPr>
      </w:pPr>
    </w:p>
    <w:p w:rsidR="000B7B4F" w:rsidRPr="000B7B4F" w:rsidRDefault="00CC3660" w:rsidP="000B7B4F">
      <w:pPr>
        <w:pStyle w:val="Heading1"/>
        <w:rPr>
          <w:rFonts w:ascii="FS Albert Arabic" w:hAnsi="FS Albert Arabic" w:cs="FS Albert Arabic"/>
        </w:rPr>
      </w:pPr>
      <w:bookmarkStart w:id="87" w:name="_Toc488331507"/>
      <w:bookmarkStart w:id="88" w:name="_Toc488331870"/>
      <w:bookmarkStart w:id="89" w:name="_Toc488331930"/>
      <w:bookmarkStart w:id="90" w:name="_Toc481994288"/>
      <w:bookmarkStart w:id="91" w:name="_Toc488331931"/>
      <w:bookmarkStart w:id="92" w:name="_Toc508881878"/>
      <w:bookmarkEnd w:id="87"/>
      <w:bookmarkEnd w:id="88"/>
      <w:bookmarkEnd w:id="89"/>
      <w:r w:rsidRPr="000B7B4F">
        <w:rPr>
          <w:rFonts w:ascii="FS Albert Arabic" w:hAnsi="FS Albert Arabic" w:cs="FS Albert Arabic"/>
        </w:rPr>
        <w:t>Water System Piping and Valves</w:t>
      </w:r>
      <w:bookmarkEnd w:id="90"/>
      <w:bookmarkEnd w:id="91"/>
      <w:bookmarkEnd w:id="92"/>
    </w:p>
    <w:p w:rsidR="00CC3660" w:rsidRPr="000B7B4F" w:rsidRDefault="00CC3660" w:rsidP="00CC3660">
      <w:pPr>
        <w:pStyle w:val="Heading2"/>
        <w:rPr>
          <w:rFonts w:ascii="FS Albert Arabic" w:hAnsi="FS Albert Arabic" w:cs="FS Albert Arabic"/>
        </w:rPr>
      </w:pPr>
      <w:bookmarkStart w:id="93" w:name="_Toc481994289"/>
      <w:bookmarkStart w:id="94" w:name="_Toc488331932"/>
      <w:bookmarkStart w:id="95" w:name="_Toc508881879"/>
      <w:r w:rsidRPr="000B7B4F">
        <w:rPr>
          <w:rFonts w:ascii="FS Albert Arabic" w:hAnsi="FS Albert Arabic" w:cs="FS Albert Arabic"/>
        </w:rPr>
        <w:t>Water Distribution Pipeline</w:t>
      </w:r>
      <w:bookmarkEnd w:id="93"/>
      <w:bookmarkEnd w:id="94"/>
      <w:bookmarkEnd w:id="95"/>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The recommended method for potable water network layout shall be based on reliability of service. Strategies to avoid water quality issues caused by dead ends in the network shall also be noted. </w:t>
      </w: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Network configuration shall be considered in the criteria for routing and layout, as potable water and fire networks could be a separate or combined system, based on the corridor availability.</w:t>
      </w: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Requirements shall be provided in the criteria for routing and layout, considering maintenance, repairs, future extensions, economics, avoiding cross connections, accessibility and optimization. </w:t>
      </w:r>
    </w:p>
    <w:p w:rsidR="00C227BD" w:rsidRPr="000B7B4F" w:rsidRDefault="00C227BD" w:rsidP="00CC3660">
      <w:pPr>
        <w:rPr>
          <w:rFonts w:ascii="FS Albert Arabic" w:hAnsi="FS Albert Arabic" w:cs="FS Albert Arabic"/>
          <w:i/>
          <w:iCs/>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Minimum and maximum water main size and fire hydrant’s lateral size must be established in the criteria.</w:t>
      </w: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lastRenderedPageBreak/>
        <w:t xml:space="preserve">The pipe material for different pipe diameters is a very significant factor to be specified in the design criteria. Pipe material should not only have to be considered from the perspective of its performance during use, but also from the effects it has on the environment, both during manufacturing and during use. </w:t>
      </w: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Longitudinal bending and joint deflection of different types of pipes based on the manufacturer’s recommendations shall be included.</w:t>
      </w:r>
    </w:p>
    <w:p w:rsidR="00C227BD" w:rsidRPr="000B7B4F" w:rsidRDefault="00C227BD" w:rsidP="00CC3660">
      <w:pPr>
        <w:rPr>
          <w:rFonts w:ascii="FS Albert Arabic" w:hAnsi="FS Albert Arabic" w:cs="FS Albert Arabic"/>
          <w:i/>
          <w:iCs/>
        </w:rPr>
      </w:pPr>
    </w:p>
    <w:p w:rsidR="000B7B4F" w:rsidRDefault="00CC3660" w:rsidP="000B7B4F">
      <w:pPr>
        <w:rPr>
          <w:rFonts w:ascii="FS Albert Arabic" w:hAnsi="FS Albert Arabic" w:cs="FS Albert Arabic"/>
          <w:i/>
          <w:iCs/>
        </w:rPr>
      </w:pPr>
      <w:r w:rsidRPr="000B7B4F">
        <w:rPr>
          <w:rFonts w:ascii="FS Albert Arabic" w:hAnsi="FS Albert Arabic" w:cs="FS Albert Arabic"/>
          <w:i/>
          <w:iCs/>
        </w:rPr>
        <w:t xml:space="preserve">Pipeline location, horizontal and vertical separation from other utilities, proximity to structures, boundary lines, curbs or fences, and responsible discipline (civil or mechanical) shall be adequately defined in the criteria to eliminate potential interferences and to </w:t>
      </w:r>
      <w:hyperlink r:id="rId12" w:history="1">
        <w:r w:rsidRPr="000B7B4F">
          <w:rPr>
            <w:rFonts w:ascii="FS Albert Arabic" w:hAnsi="FS Albert Arabic" w:cs="FS Albert Arabic"/>
            <w:i/>
            <w:iCs/>
          </w:rPr>
          <w:t>support</w:t>
        </w:r>
      </w:hyperlink>
      <w:r w:rsidRPr="000B7B4F">
        <w:rPr>
          <w:rFonts w:ascii="FS Albert Arabic" w:hAnsi="FS Albert Arabic" w:cs="FS Albert Arabic"/>
          <w:i/>
          <w:iCs/>
        </w:rPr>
        <w:t xml:space="preserve"> constructability. Note that vertical and horizontal separation from a sewerage network is more critical than separation from other utilities. </w:t>
      </w:r>
    </w:p>
    <w:p w:rsidR="000B7B4F" w:rsidRDefault="000B7B4F" w:rsidP="00CC3660">
      <w:pPr>
        <w:rPr>
          <w:rFonts w:ascii="FS Albert Arabic" w:hAnsi="FS Albert Arabic" w:cs="FS Albert Arabic"/>
          <w:i/>
          <w:iCs/>
        </w:rPr>
      </w:pPr>
    </w:p>
    <w:p w:rsidR="000B7B4F" w:rsidRPr="000B7B4F" w:rsidRDefault="000B7B4F" w:rsidP="00CC3660">
      <w:pPr>
        <w:rPr>
          <w:rFonts w:ascii="FS Albert Arabic" w:hAnsi="FS Albert Arabic" w:cs="FS Albert Arabic"/>
          <w:i/>
          <w:iCs/>
        </w:rPr>
      </w:pPr>
    </w:p>
    <w:p w:rsidR="00CC3660" w:rsidRPr="000B7B4F" w:rsidRDefault="00CC3660" w:rsidP="00CC3660">
      <w:pPr>
        <w:pStyle w:val="Heading2"/>
        <w:rPr>
          <w:rFonts w:ascii="FS Albert Arabic" w:hAnsi="FS Albert Arabic" w:cs="FS Albert Arabic"/>
        </w:rPr>
      </w:pPr>
      <w:bookmarkStart w:id="96" w:name="_Toc481994290"/>
      <w:bookmarkStart w:id="97" w:name="_Toc488331933"/>
      <w:bookmarkStart w:id="98" w:name="_Toc508881880"/>
      <w:r w:rsidRPr="000B7B4F">
        <w:rPr>
          <w:rFonts w:ascii="FS Albert Arabic" w:hAnsi="FS Albert Arabic" w:cs="FS Albert Arabic"/>
        </w:rPr>
        <w:t>Isolation Valve</w:t>
      </w:r>
      <w:bookmarkEnd w:id="96"/>
      <w:r w:rsidRPr="000B7B4F">
        <w:rPr>
          <w:rFonts w:ascii="FS Albert Arabic" w:hAnsi="FS Albert Arabic" w:cs="FS Albert Arabic"/>
        </w:rPr>
        <w:t>s</w:t>
      </w:r>
      <w:bookmarkEnd w:id="97"/>
      <w:bookmarkEnd w:id="98"/>
    </w:p>
    <w:p w:rsidR="00C227BD" w:rsidRPr="000B7B4F" w:rsidRDefault="00C227BD" w:rsidP="00C227BD">
      <w:pPr>
        <w:rPr>
          <w:rFonts w:ascii="FS Albert Arabic" w:hAnsi="FS Albert Arabic" w:cs="FS Albert Arabic"/>
        </w:rPr>
      </w:pPr>
    </w:p>
    <w:p w:rsidR="00C227BD" w:rsidRPr="000B7B4F" w:rsidRDefault="00CC3660" w:rsidP="00CC3660">
      <w:pPr>
        <w:rPr>
          <w:rFonts w:ascii="FS Albert Arabic" w:hAnsi="FS Albert Arabic" w:cs="FS Albert Arabic"/>
          <w:i/>
          <w:iCs/>
        </w:rPr>
      </w:pPr>
      <w:r w:rsidRPr="000B7B4F">
        <w:rPr>
          <w:rFonts w:ascii="FS Albert Arabic" w:hAnsi="FS Albert Arabic" w:cs="FS Albert Arabic"/>
          <w:i/>
          <w:iCs/>
        </w:rPr>
        <w:t>Valves shall be provided to control water flow and pressure, facilitate hydro testing, limit service cut-off during maintenance, and minimize inconvenience and sanitary hazards during repair and interconnection works.  Isolation valve location criteria shall be stipulated in the design criteria based on maintenance department guidelines or reliability analysis. Acceptable isolation valve types based on valve sizes must also be provided. Locations and types of flow control valves, pressure reducing valves (PRV), pressure sustaining valves, non-return valves and float valves must be precisely specified.</w:t>
      </w: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 </w:t>
      </w:r>
    </w:p>
    <w:p w:rsidR="00CC3660" w:rsidRPr="000B7B4F" w:rsidRDefault="00CC3660" w:rsidP="00CC3660">
      <w:pPr>
        <w:pStyle w:val="Heading2"/>
        <w:rPr>
          <w:rFonts w:ascii="FS Albert Arabic" w:hAnsi="FS Albert Arabic" w:cs="FS Albert Arabic"/>
        </w:rPr>
      </w:pPr>
      <w:bookmarkStart w:id="99" w:name="_Toc481994291"/>
      <w:bookmarkStart w:id="100" w:name="_Toc488331934"/>
      <w:bookmarkStart w:id="101" w:name="_Toc508881881"/>
      <w:r w:rsidRPr="000B7B4F">
        <w:rPr>
          <w:rFonts w:ascii="FS Albert Arabic" w:hAnsi="FS Albert Arabic" w:cs="FS Albert Arabic"/>
        </w:rPr>
        <w:t>Air Valves</w:t>
      </w:r>
      <w:bookmarkEnd w:id="99"/>
      <w:bookmarkEnd w:id="100"/>
      <w:bookmarkEnd w:id="101"/>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An air valve is a special type of valve that helps to release air from pipelines, preventing reduction in the conveying capacity and avoiding surge pressures. There are three different types of air valve, namely air release valve, air/vacuum valve and combined air valve. The requirements, including location and sizing of these different valves in the potable and fire water network, shall be provided. </w:t>
      </w:r>
    </w:p>
    <w:p w:rsidR="00C227BD" w:rsidRPr="000B7B4F" w:rsidRDefault="00C227BD" w:rsidP="00CC3660">
      <w:pPr>
        <w:rPr>
          <w:rFonts w:ascii="FS Albert Arabic" w:hAnsi="FS Albert Arabic" w:cs="FS Albert Arabic"/>
          <w:i/>
          <w:iCs/>
        </w:rPr>
      </w:pPr>
    </w:p>
    <w:p w:rsidR="00CC3660" w:rsidRPr="000B7B4F" w:rsidRDefault="00CC3660" w:rsidP="00CC3660">
      <w:pPr>
        <w:pStyle w:val="Heading2"/>
        <w:rPr>
          <w:rFonts w:ascii="FS Albert Arabic" w:hAnsi="FS Albert Arabic" w:cs="FS Albert Arabic"/>
        </w:rPr>
      </w:pPr>
      <w:bookmarkStart w:id="102" w:name="_Toc481994292"/>
      <w:bookmarkStart w:id="103" w:name="_Toc488331935"/>
      <w:bookmarkStart w:id="104" w:name="_Toc508881882"/>
      <w:r w:rsidRPr="000B7B4F">
        <w:rPr>
          <w:rFonts w:ascii="FS Albert Arabic" w:hAnsi="FS Albert Arabic" w:cs="FS Albert Arabic"/>
        </w:rPr>
        <w:t>Joint Restraints, Bends and Fittings</w:t>
      </w:r>
      <w:bookmarkEnd w:id="102"/>
      <w:bookmarkEnd w:id="103"/>
      <w:bookmarkEnd w:id="104"/>
    </w:p>
    <w:p w:rsidR="00C227BD" w:rsidRPr="000B7B4F" w:rsidRDefault="00C227BD" w:rsidP="00C227BD">
      <w:pPr>
        <w:rPr>
          <w:rFonts w:ascii="FS Albert Arabic" w:hAnsi="FS Albert Arabic" w:cs="FS Albert Arabic"/>
        </w:rPr>
      </w:pPr>
    </w:p>
    <w:p w:rsidR="000B7B4F" w:rsidRPr="000B7B4F" w:rsidRDefault="00CC3660" w:rsidP="000B7B4F">
      <w:pPr>
        <w:rPr>
          <w:rFonts w:ascii="FS Albert Arabic" w:hAnsi="FS Albert Arabic" w:cs="FS Albert Arabic"/>
          <w:i/>
          <w:iCs/>
        </w:rPr>
      </w:pPr>
      <w:r w:rsidRPr="000B7B4F">
        <w:rPr>
          <w:rFonts w:ascii="FS Albert Arabic" w:hAnsi="FS Albert Arabic" w:cs="FS Albert Arabic"/>
          <w:i/>
          <w:iCs/>
        </w:rPr>
        <w:t xml:space="preserve">Joints and fittings are the main sources of unaccounted water and leakage; therefore, bends, fittings, and joint restraints shall be specified for different types of pipe material and sizes. </w:t>
      </w:r>
    </w:p>
    <w:p w:rsidR="000B7B4F" w:rsidRPr="000B7B4F" w:rsidRDefault="000B7B4F"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05" w:name="_Toc481994293"/>
      <w:bookmarkStart w:id="106" w:name="_Toc488331936"/>
      <w:bookmarkStart w:id="107" w:name="_Toc508881883"/>
      <w:r w:rsidRPr="000B7B4F">
        <w:rPr>
          <w:rFonts w:ascii="FS Albert Arabic" w:hAnsi="FS Albert Arabic" w:cs="FS Albert Arabic"/>
        </w:rPr>
        <w:t>Fire Hydrants</w:t>
      </w:r>
      <w:bookmarkEnd w:id="105"/>
      <w:bookmarkEnd w:id="106"/>
      <w:bookmarkEnd w:id="107"/>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Fire hydrant requirements are critical for firefighting purposes. Design criteria shall include the hydrant spacing, location guidelines, </w:t>
      </w:r>
      <w:proofErr w:type="gramStart"/>
      <w:r w:rsidRPr="000B7B4F">
        <w:rPr>
          <w:rFonts w:ascii="FS Albert Arabic" w:hAnsi="FS Albert Arabic" w:cs="FS Albert Arabic"/>
          <w:i/>
          <w:iCs/>
        </w:rPr>
        <w:t>proximity</w:t>
      </w:r>
      <w:proofErr w:type="gramEnd"/>
      <w:r w:rsidRPr="000B7B4F">
        <w:rPr>
          <w:rFonts w:ascii="FS Albert Arabic" w:hAnsi="FS Albert Arabic" w:cs="FS Albert Arabic"/>
          <w:i/>
          <w:iCs/>
        </w:rPr>
        <w:t xml:space="preserve"> from structures, barrel type based on local conditions, hydrant flow, isolation valve requirements, joint restraint requirements, and lateral diameter and bollards requirements.</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08" w:name="_Toc485634680"/>
      <w:bookmarkStart w:id="109" w:name="_Toc481994294"/>
      <w:bookmarkStart w:id="110" w:name="_Toc488331937"/>
      <w:bookmarkStart w:id="111" w:name="_Toc508881884"/>
      <w:bookmarkEnd w:id="108"/>
      <w:r w:rsidRPr="000B7B4F">
        <w:rPr>
          <w:rFonts w:ascii="FS Albert Arabic" w:hAnsi="FS Albert Arabic" w:cs="FS Albert Arabic"/>
        </w:rPr>
        <w:t>Flow Meters and Services</w:t>
      </w:r>
      <w:bookmarkEnd w:id="109"/>
      <w:bookmarkEnd w:id="110"/>
      <w:bookmarkEnd w:id="111"/>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Requirements regarding service lines and service connections must be included since the costs of service connections are a major part of potable water network costs. </w:t>
      </w:r>
    </w:p>
    <w:p w:rsidR="00C227BD" w:rsidRDefault="00C227BD" w:rsidP="00CC3660">
      <w:pPr>
        <w:rPr>
          <w:rFonts w:ascii="FS Albert Arabic" w:hAnsi="FS Albert Arabic" w:cs="FS Albert Arabic"/>
        </w:rPr>
      </w:pPr>
    </w:p>
    <w:p w:rsidR="000B7B4F" w:rsidRDefault="000B7B4F" w:rsidP="00CC3660">
      <w:pPr>
        <w:rPr>
          <w:rFonts w:ascii="FS Albert Arabic" w:hAnsi="FS Albert Arabic" w:cs="FS Albert Arabic"/>
        </w:rPr>
      </w:pPr>
    </w:p>
    <w:p w:rsidR="000B7B4F" w:rsidRPr="000B7B4F" w:rsidRDefault="000B7B4F"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12" w:name="_Toc481994295"/>
      <w:bookmarkStart w:id="113" w:name="_Toc488331938"/>
      <w:bookmarkStart w:id="114" w:name="_Toc508881885"/>
      <w:r w:rsidRPr="000B7B4F">
        <w:rPr>
          <w:rFonts w:ascii="FS Albert Arabic" w:hAnsi="FS Albert Arabic" w:cs="FS Albert Arabic"/>
        </w:rPr>
        <w:t>Cross Connection Control</w:t>
      </w:r>
      <w:bookmarkEnd w:id="112"/>
      <w:bookmarkEnd w:id="113"/>
      <w:bookmarkEnd w:id="114"/>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Requirements for cross connection control shall be included for water quality purposes. </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15" w:name="_Toc481994296"/>
      <w:bookmarkStart w:id="116" w:name="_Toc488331939"/>
      <w:bookmarkStart w:id="117" w:name="_Toc508881886"/>
      <w:r w:rsidRPr="000B7B4F">
        <w:rPr>
          <w:rFonts w:ascii="FS Albert Arabic" w:hAnsi="FS Albert Arabic" w:cs="FS Albert Arabic"/>
        </w:rPr>
        <w:t>Tracer Wire and Warning Tape</w:t>
      </w:r>
      <w:bookmarkEnd w:id="115"/>
      <w:bookmarkEnd w:id="116"/>
      <w:bookmarkEnd w:id="117"/>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Tracer wire and warning tape are important for maintenance purposes, and shall be specified. </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18" w:name="_Toc481994297"/>
      <w:bookmarkStart w:id="119" w:name="_Toc488331940"/>
      <w:bookmarkStart w:id="120" w:name="_Toc508881887"/>
      <w:r w:rsidRPr="000B7B4F">
        <w:rPr>
          <w:rFonts w:ascii="FS Albert Arabic" w:hAnsi="FS Albert Arabic" w:cs="FS Albert Arabic"/>
        </w:rPr>
        <w:t>Blow-off Assemblies</w:t>
      </w:r>
      <w:bookmarkEnd w:id="118"/>
      <w:bookmarkEnd w:id="119"/>
      <w:bookmarkEnd w:id="120"/>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Washout and blow-off valves are required for low points and dead-ends for maintaining the water quality. Criteria shall indicate their locations and technical requirements. </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21" w:name="_Toc481994298"/>
      <w:bookmarkStart w:id="122" w:name="_Toc488331941"/>
      <w:bookmarkStart w:id="123" w:name="_Toc508881888"/>
      <w:r w:rsidRPr="000B7B4F">
        <w:rPr>
          <w:rFonts w:ascii="FS Albert Arabic" w:hAnsi="FS Albert Arabic" w:cs="FS Albert Arabic"/>
        </w:rPr>
        <w:t>Thrust Block</w:t>
      </w:r>
      <w:bookmarkEnd w:id="121"/>
      <w:r w:rsidRPr="000B7B4F">
        <w:rPr>
          <w:rFonts w:ascii="FS Albert Arabic" w:hAnsi="FS Albert Arabic" w:cs="FS Albert Arabic"/>
        </w:rPr>
        <w:t>s</w:t>
      </w:r>
      <w:bookmarkEnd w:id="122"/>
      <w:bookmarkEnd w:id="123"/>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Thrust blocks and anchorage locations and requirements shall be defined. </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24" w:name="_Toc481994299"/>
      <w:bookmarkStart w:id="125" w:name="_Toc488331942"/>
      <w:bookmarkStart w:id="126" w:name="_Toc508881889"/>
      <w:r w:rsidRPr="000B7B4F">
        <w:rPr>
          <w:rFonts w:ascii="FS Albert Arabic" w:hAnsi="FS Albert Arabic" w:cs="FS Albert Arabic"/>
        </w:rPr>
        <w:t>Sustainability Requirement</w:t>
      </w:r>
      <w:bookmarkEnd w:id="124"/>
      <w:bookmarkEnd w:id="125"/>
      <w:bookmarkEnd w:id="126"/>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Sustainability requirements shall be described.  Proposed pipe material, internal lining, external lining and corrosion control measures shall be specified taking into account the long-term goals of sustainability. </w:t>
      </w:r>
    </w:p>
    <w:p w:rsidR="00C227BD" w:rsidRPr="000B7B4F" w:rsidRDefault="00C227BD" w:rsidP="00CC3660">
      <w:pPr>
        <w:rPr>
          <w:rFonts w:ascii="FS Albert Arabic" w:hAnsi="FS Albert Arabic" w:cs="FS Albert Arabic"/>
        </w:rPr>
      </w:pPr>
    </w:p>
    <w:p w:rsidR="00CC3660" w:rsidRPr="000B7B4F" w:rsidRDefault="00CC3660" w:rsidP="00CC3660">
      <w:pPr>
        <w:pStyle w:val="Heading1"/>
        <w:rPr>
          <w:rFonts w:ascii="FS Albert Arabic" w:hAnsi="FS Albert Arabic" w:cs="FS Albert Arabic"/>
        </w:rPr>
      </w:pPr>
      <w:bookmarkStart w:id="127" w:name="_Toc488331520"/>
      <w:bookmarkStart w:id="128" w:name="_Toc488331883"/>
      <w:bookmarkStart w:id="129" w:name="_Toc488331943"/>
      <w:bookmarkStart w:id="130" w:name="_Toc481994300"/>
      <w:bookmarkStart w:id="131" w:name="_Toc488331944"/>
      <w:bookmarkStart w:id="132" w:name="_Toc508881890"/>
      <w:bookmarkEnd w:id="127"/>
      <w:bookmarkEnd w:id="128"/>
      <w:bookmarkEnd w:id="129"/>
      <w:r w:rsidRPr="000B7B4F">
        <w:rPr>
          <w:rFonts w:ascii="FS Albert Arabic" w:hAnsi="FS Albert Arabic" w:cs="FS Albert Arabic"/>
        </w:rPr>
        <w:t>Water Distribution Pumping Equipment</w:t>
      </w:r>
      <w:bookmarkEnd w:id="130"/>
      <w:bookmarkEnd w:id="131"/>
      <w:bookmarkEnd w:id="132"/>
    </w:p>
    <w:p w:rsidR="00C227BD" w:rsidRPr="000B7B4F" w:rsidRDefault="00C227BD" w:rsidP="00C227BD">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33" w:name="_Toc481994301"/>
      <w:bookmarkStart w:id="134" w:name="_Toc488331945"/>
      <w:bookmarkStart w:id="135" w:name="_Toc508881891"/>
      <w:r w:rsidRPr="000B7B4F">
        <w:rPr>
          <w:rFonts w:ascii="FS Albert Arabic" w:hAnsi="FS Albert Arabic" w:cs="FS Albert Arabic"/>
        </w:rPr>
        <w:t>General</w:t>
      </w:r>
      <w:bookmarkEnd w:id="133"/>
      <w:bookmarkEnd w:id="134"/>
      <w:bookmarkEnd w:id="135"/>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Pumping station location requirements shall be defined taking into account the system hydraulics, future extensions, and protection against service interruption by fire, flood or other hazards.</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36" w:name="_Toc481994302"/>
      <w:bookmarkStart w:id="137" w:name="_Toc488331946"/>
      <w:bookmarkStart w:id="138" w:name="_Toc508881892"/>
      <w:r w:rsidRPr="000B7B4F">
        <w:rPr>
          <w:rFonts w:ascii="FS Albert Arabic" w:hAnsi="FS Albert Arabic" w:cs="FS Albert Arabic"/>
        </w:rPr>
        <w:t>Booster Pumps</w:t>
      </w:r>
      <w:bookmarkEnd w:id="136"/>
      <w:bookmarkEnd w:id="137"/>
      <w:bookmarkEnd w:id="138"/>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Criteria for selecting type, quantities and operating conditions of booster pumps shall be indicated separately for distribution and transmission systems. </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39" w:name="_Toc481994303"/>
      <w:bookmarkStart w:id="140" w:name="_Toc488331947"/>
      <w:bookmarkStart w:id="141" w:name="_Toc508881893"/>
      <w:r w:rsidRPr="000B7B4F">
        <w:rPr>
          <w:rFonts w:ascii="FS Albert Arabic" w:hAnsi="FS Albert Arabic" w:cs="FS Albert Arabic"/>
        </w:rPr>
        <w:t>Mechanical Requirements</w:t>
      </w:r>
      <w:bookmarkEnd w:id="139"/>
      <w:bookmarkEnd w:id="140"/>
      <w:bookmarkEnd w:id="141"/>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Mechanical requirements including manifolds, PRV, pipe linings, surge control devices, motors, flowmeters, air release valves, pressure gauges, bypass lines and isolation valves, etc</w:t>
      </w:r>
      <w:r w:rsidR="005013AC" w:rsidRPr="000B7B4F">
        <w:rPr>
          <w:rFonts w:ascii="FS Albert Arabic" w:hAnsi="FS Albert Arabic" w:cs="FS Albert Arabic"/>
          <w:i/>
          <w:iCs/>
        </w:rPr>
        <w:t>.,</w:t>
      </w:r>
      <w:r w:rsidRPr="000B7B4F">
        <w:rPr>
          <w:rFonts w:ascii="FS Albert Arabic" w:hAnsi="FS Albert Arabic" w:cs="FS Albert Arabic"/>
          <w:i/>
          <w:iCs/>
        </w:rPr>
        <w:t xml:space="preserve"> shall be described.</w:t>
      </w:r>
    </w:p>
    <w:p w:rsidR="000B7B4F" w:rsidRPr="000B7B4F" w:rsidRDefault="000B7B4F"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42" w:name="_Toc481994304"/>
      <w:bookmarkStart w:id="143" w:name="_Toc488331948"/>
      <w:bookmarkStart w:id="144" w:name="_Toc508881894"/>
      <w:r w:rsidRPr="000B7B4F">
        <w:rPr>
          <w:rFonts w:ascii="FS Albert Arabic" w:hAnsi="FS Albert Arabic" w:cs="FS Albert Arabic"/>
        </w:rPr>
        <w:t>Chlorination</w:t>
      </w:r>
      <w:bookmarkEnd w:id="142"/>
      <w:bookmarkEnd w:id="143"/>
      <w:bookmarkEnd w:id="144"/>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All pumping stations shall be equipped with a chlorine dosing system; requirements shall be specified in the criteria.</w:t>
      </w:r>
    </w:p>
    <w:p w:rsidR="00C227BD" w:rsidRPr="000B7B4F" w:rsidRDefault="00C227BD" w:rsidP="00CC3660">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All provisions related to design of the pumping building shall be specified, taking into account the maintenance and emergency backup.</w:t>
      </w:r>
    </w:p>
    <w:p w:rsidR="00C227BD" w:rsidRPr="000B7B4F" w:rsidRDefault="00C227BD" w:rsidP="00CC3660">
      <w:pPr>
        <w:rPr>
          <w:rFonts w:ascii="FS Albert Arabic" w:hAnsi="FS Albert Arabic" w:cs="FS Albert Arabic"/>
        </w:rPr>
      </w:pPr>
    </w:p>
    <w:p w:rsidR="00CC3660" w:rsidRPr="000B7B4F" w:rsidRDefault="00CC3660" w:rsidP="00CC3660">
      <w:pPr>
        <w:pStyle w:val="Heading1"/>
        <w:rPr>
          <w:rFonts w:ascii="FS Albert Arabic" w:hAnsi="FS Albert Arabic" w:cs="FS Albert Arabic"/>
        </w:rPr>
      </w:pPr>
      <w:bookmarkStart w:id="145" w:name="_Toc488331526"/>
      <w:bookmarkStart w:id="146" w:name="_Toc488331889"/>
      <w:bookmarkStart w:id="147" w:name="_Toc488331949"/>
      <w:bookmarkStart w:id="148" w:name="_Toc481994305"/>
      <w:bookmarkStart w:id="149" w:name="_Toc488331950"/>
      <w:bookmarkStart w:id="150" w:name="_Toc508881895"/>
      <w:bookmarkEnd w:id="145"/>
      <w:bookmarkEnd w:id="146"/>
      <w:bookmarkEnd w:id="147"/>
      <w:r w:rsidRPr="000B7B4F">
        <w:rPr>
          <w:rFonts w:ascii="FS Albert Arabic" w:hAnsi="FS Albert Arabic" w:cs="FS Albert Arabic"/>
        </w:rPr>
        <w:t>Water Storage Tank</w:t>
      </w:r>
      <w:bookmarkEnd w:id="148"/>
      <w:bookmarkEnd w:id="149"/>
      <w:bookmarkEnd w:id="150"/>
    </w:p>
    <w:p w:rsidR="00C227BD" w:rsidRPr="000B7B4F" w:rsidRDefault="00C227BD" w:rsidP="00C227BD">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51" w:name="_Toc481994306"/>
      <w:bookmarkStart w:id="152" w:name="_Toc488331951"/>
      <w:bookmarkStart w:id="153" w:name="_Toc508881896"/>
      <w:r w:rsidRPr="000B7B4F">
        <w:rPr>
          <w:rFonts w:ascii="FS Albert Arabic" w:hAnsi="FS Albert Arabic" w:cs="FS Albert Arabic"/>
        </w:rPr>
        <w:t>General</w:t>
      </w:r>
      <w:bookmarkEnd w:id="151"/>
      <w:bookmarkEnd w:id="152"/>
      <w:bookmarkEnd w:id="153"/>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Water storage tanks can be underground or elevated; the type of storage tank shall be specified. </w:t>
      </w:r>
    </w:p>
    <w:p w:rsidR="00C227BD" w:rsidRPr="000B7B4F" w:rsidRDefault="00C227BD" w:rsidP="00CC3660">
      <w:pPr>
        <w:rPr>
          <w:rFonts w:ascii="FS Albert Arabic" w:hAnsi="FS Albert Arabic" w:cs="FS Albert Arabic"/>
        </w:rPr>
      </w:pPr>
    </w:p>
    <w:p w:rsidR="00CC3660" w:rsidRPr="000B7B4F" w:rsidRDefault="00CC3660" w:rsidP="00CC3660">
      <w:pPr>
        <w:pStyle w:val="Heading2"/>
        <w:rPr>
          <w:rFonts w:ascii="FS Albert Arabic" w:hAnsi="FS Albert Arabic" w:cs="FS Albert Arabic"/>
        </w:rPr>
      </w:pPr>
      <w:bookmarkStart w:id="154" w:name="_Toc481994307"/>
      <w:bookmarkStart w:id="155" w:name="_Toc488331952"/>
      <w:bookmarkStart w:id="156" w:name="_Toc508881897"/>
      <w:r w:rsidRPr="000B7B4F">
        <w:rPr>
          <w:rFonts w:ascii="FS Albert Arabic" w:hAnsi="FS Albert Arabic" w:cs="FS Albert Arabic"/>
        </w:rPr>
        <w:t>Sizing</w:t>
      </w:r>
      <w:bookmarkEnd w:id="154"/>
      <w:bookmarkEnd w:id="155"/>
      <w:bookmarkEnd w:id="156"/>
      <w:r w:rsidRPr="000B7B4F">
        <w:rPr>
          <w:rFonts w:ascii="FS Albert Arabic" w:hAnsi="FS Albert Arabic" w:cs="FS Albert Arabic"/>
        </w:rPr>
        <w:t xml:space="preserve"> </w:t>
      </w:r>
    </w:p>
    <w:p w:rsidR="00C227BD" w:rsidRPr="000B7B4F" w:rsidRDefault="00C227BD" w:rsidP="00C227BD">
      <w:pPr>
        <w:rPr>
          <w:rFonts w:ascii="FS Albert Arabic" w:hAnsi="FS Albert Arabic" w:cs="FS Albert Arabic"/>
        </w:rPr>
      </w:pPr>
    </w:p>
    <w:p w:rsidR="00C227BD" w:rsidRPr="000B7B4F" w:rsidRDefault="00CC3660" w:rsidP="00CC3660">
      <w:pPr>
        <w:rPr>
          <w:rFonts w:ascii="FS Albert Arabic" w:hAnsi="FS Albert Arabic" w:cs="FS Albert Arabic"/>
          <w:i/>
          <w:iCs/>
        </w:rPr>
      </w:pPr>
      <w:r w:rsidRPr="000B7B4F">
        <w:rPr>
          <w:rFonts w:ascii="FS Albert Arabic" w:hAnsi="FS Albert Arabic" w:cs="FS Albert Arabic"/>
          <w:i/>
          <w:iCs/>
        </w:rPr>
        <w:t>The criteria shall be specified for determining the storage requirements because water is stored to equalize pumping rates in the short term, to equalize supply and demand in the long term, and to furnish water during emergencies such as fire and loss of pumping capacity.</w:t>
      </w:r>
    </w:p>
    <w:p w:rsidR="00CC3660" w:rsidRPr="000B7B4F" w:rsidRDefault="00CC3660" w:rsidP="00CC3660">
      <w:pPr>
        <w:rPr>
          <w:rFonts w:ascii="FS Albert Arabic" w:hAnsi="FS Albert Arabic" w:cs="FS Albert Arabic"/>
        </w:rPr>
      </w:pPr>
      <w:r w:rsidRPr="000B7B4F">
        <w:rPr>
          <w:rFonts w:ascii="FS Albert Arabic" w:hAnsi="FS Albert Arabic" w:cs="FS Albert Arabic"/>
        </w:rPr>
        <w:t xml:space="preserve"> </w:t>
      </w:r>
    </w:p>
    <w:p w:rsidR="00CC3660" w:rsidRPr="000B7B4F" w:rsidRDefault="00CC3660" w:rsidP="00CC3660">
      <w:pPr>
        <w:pStyle w:val="Heading2"/>
        <w:rPr>
          <w:rFonts w:ascii="FS Albert Arabic" w:hAnsi="FS Albert Arabic" w:cs="FS Albert Arabic"/>
        </w:rPr>
      </w:pPr>
      <w:bookmarkStart w:id="157" w:name="_Toc481994308"/>
      <w:bookmarkStart w:id="158" w:name="_Toc488331953"/>
      <w:bookmarkStart w:id="159" w:name="_Toc508881898"/>
      <w:r w:rsidRPr="000B7B4F">
        <w:rPr>
          <w:rFonts w:ascii="FS Albert Arabic" w:hAnsi="FS Albert Arabic" w:cs="FS Albert Arabic"/>
        </w:rPr>
        <w:lastRenderedPageBreak/>
        <w:t>Piping</w:t>
      </w:r>
      <w:bookmarkEnd w:id="157"/>
      <w:bookmarkEnd w:id="158"/>
      <w:bookmarkEnd w:id="159"/>
    </w:p>
    <w:p w:rsidR="00C227BD" w:rsidRPr="000B7B4F" w:rsidRDefault="00C227BD" w:rsidP="00C227BD">
      <w:pPr>
        <w:rPr>
          <w:rFonts w:ascii="FS Albert Arabic" w:hAnsi="FS Albert Arabic" w:cs="FS Albert Arabic"/>
        </w:rPr>
      </w:pPr>
    </w:p>
    <w:p w:rsidR="00CC3660" w:rsidRPr="000B7B4F" w:rsidRDefault="00CC3660" w:rsidP="00C227BD">
      <w:pPr>
        <w:rPr>
          <w:rFonts w:ascii="FS Albert Arabic" w:hAnsi="FS Albert Arabic" w:cs="FS Albert Arabic"/>
          <w:i/>
          <w:iCs/>
        </w:rPr>
      </w:pPr>
      <w:r w:rsidRPr="000B7B4F">
        <w:rPr>
          <w:rFonts w:ascii="FS Albert Arabic" w:hAnsi="FS Albert Arabic" w:cs="FS Albert Arabic"/>
          <w:i/>
          <w:iCs/>
        </w:rPr>
        <w:t xml:space="preserve">Piping requirements including inlet, outlet, overflow, drains, and sampling for the pumping station shall be specified. </w:t>
      </w:r>
    </w:p>
    <w:p w:rsidR="00C227BD" w:rsidRPr="000B7B4F" w:rsidRDefault="00C227BD" w:rsidP="00C227BD">
      <w:pPr>
        <w:rPr>
          <w:rFonts w:ascii="FS Albert Arabic" w:hAnsi="FS Albert Arabic" w:cs="FS Albert Arabic"/>
          <w:rtl/>
        </w:rPr>
      </w:pPr>
    </w:p>
    <w:p w:rsidR="00CC3660" w:rsidRPr="000B7B4F" w:rsidRDefault="00CC3660" w:rsidP="00CC3660">
      <w:pPr>
        <w:pStyle w:val="Heading2"/>
        <w:rPr>
          <w:rFonts w:ascii="FS Albert Arabic" w:hAnsi="FS Albert Arabic" w:cs="FS Albert Arabic"/>
        </w:rPr>
      </w:pPr>
      <w:bookmarkStart w:id="160" w:name="_Toc481994309"/>
      <w:bookmarkStart w:id="161" w:name="_Toc488331954"/>
      <w:bookmarkStart w:id="162" w:name="_Toc508881899"/>
      <w:r w:rsidRPr="000B7B4F">
        <w:rPr>
          <w:rFonts w:ascii="FS Albert Arabic" w:hAnsi="FS Albert Arabic" w:cs="FS Albert Arabic"/>
        </w:rPr>
        <w:t>Stored Water Age</w:t>
      </w:r>
      <w:bookmarkEnd w:id="160"/>
      <w:bookmarkEnd w:id="161"/>
      <w:bookmarkEnd w:id="162"/>
    </w:p>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Design requirements for a computational fluid dynamics (CFD) model and minimum storage age shall be stipulated since poor water circulation and long detention times in the water tank may lead to water quality problems. </w:t>
      </w:r>
    </w:p>
    <w:p w:rsidR="000B7B4F" w:rsidRDefault="000B7B4F" w:rsidP="00CC3660">
      <w:pPr>
        <w:rPr>
          <w:rFonts w:ascii="FS Albert Arabic" w:hAnsi="FS Albert Arabic" w:cs="FS Albert Arabic"/>
        </w:rPr>
      </w:pPr>
    </w:p>
    <w:p w:rsidR="000B7B4F" w:rsidRPr="000B7B4F" w:rsidRDefault="000B7B4F" w:rsidP="00CC3660">
      <w:pPr>
        <w:rPr>
          <w:rFonts w:ascii="FS Albert Arabic" w:hAnsi="FS Albert Arabic" w:cs="FS Albert Arabic"/>
        </w:rPr>
      </w:pPr>
    </w:p>
    <w:p w:rsidR="00CC3660" w:rsidRDefault="00CC3660" w:rsidP="00CC3660">
      <w:pPr>
        <w:pStyle w:val="Heading2"/>
        <w:rPr>
          <w:rFonts w:ascii="FS Albert Arabic" w:hAnsi="FS Albert Arabic" w:cs="FS Albert Arabic"/>
        </w:rPr>
      </w:pPr>
      <w:bookmarkStart w:id="163" w:name="_Toc481994310"/>
      <w:bookmarkStart w:id="164" w:name="_Toc488331955"/>
      <w:bookmarkStart w:id="165" w:name="_Toc508881900"/>
      <w:r w:rsidRPr="000B7B4F">
        <w:rPr>
          <w:rFonts w:ascii="FS Albert Arabic" w:hAnsi="FS Albert Arabic" w:cs="FS Albert Arabic"/>
        </w:rPr>
        <w:t>Access</w:t>
      </w:r>
      <w:bookmarkEnd w:id="163"/>
      <w:bookmarkEnd w:id="164"/>
      <w:bookmarkEnd w:id="165"/>
    </w:p>
    <w:p w:rsidR="000B7B4F" w:rsidRPr="000B7B4F" w:rsidRDefault="000B7B4F" w:rsidP="000B7B4F"/>
    <w:p w:rsidR="00C227BD" w:rsidRPr="000B7B4F" w:rsidRDefault="00C227BD" w:rsidP="00C227BD">
      <w:pPr>
        <w:rPr>
          <w:rFonts w:ascii="FS Albert Arabic" w:hAnsi="FS Albert Arabic" w:cs="FS Albert Arabic"/>
        </w:rPr>
      </w:pPr>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 xml:space="preserve">State the requirements for the storage structure that enable convenient access for cleaning and maintenance. </w:t>
      </w:r>
    </w:p>
    <w:p w:rsidR="00C227BD" w:rsidRPr="000B7B4F" w:rsidRDefault="00C227BD" w:rsidP="00CC3660">
      <w:pPr>
        <w:rPr>
          <w:rFonts w:ascii="FS Albert Arabic" w:hAnsi="FS Albert Arabic" w:cs="FS Albert Arabic"/>
        </w:rPr>
      </w:pPr>
    </w:p>
    <w:p w:rsidR="00C227BD" w:rsidRPr="000B7B4F" w:rsidRDefault="00CC3660" w:rsidP="000B7B4F">
      <w:pPr>
        <w:pStyle w:val="Heading2"/>
        <w:rPr>
          <w:rFonts w:ascii="FS Albert Arabic" w:hAnsi="FS Albert Arabic" w:cs="FS Albert Arabic"/>
        </w:rPr>
      </w:pPr>
      <w:bookmarkStart w:id="166" w:name="_Toc481994311"/>
      <w:bookmarkStart w:id="167" w:name="_Toc488331956"/>
      <w:bookmarkStart w:id="168" w:name="_Toc508881901"/>
      <w:r w:rsidRPr="000B7B4F">
        <w:rPr>
          <w:rFonts w:ascii="FS Albert Arabic" w:hAnsi="FS Albert Arabic" w:cs="FS Albert Arabic"/>
        </w:rPr>
        <w:t>Roof and Sidewall</w:t>
      </w:r>
      <w:bookmarkEnd w:id="166"/>
      <w:r w:rsidRPr="000B7B4F">
        <w:rPr>
          <w:rFonts w:ascii="FS Albert Arabic" w:hAnsi="FS Albert Arabic" w:cs="FS Albert Arabic"/>
        </w:rPr>
        <w:t xml:space="preserve"> Vents</w:t>
      </w:r>
      <w:bookmarkEnd w:id="167"/>
      <w:bookmarkEnd w:id="168"/>
    </w:p>
    <w:p w:rsidR="00CC3660" w:rsidRPr="000B7B4F" w:rsidRDefault="00CC3660" w:rsidP="00CC3660">
      <w:pPr>
        <w:rPr>
          <w:rFonts w:ascii="FS Albert Arabic" w:hAnsi="FS Albert Arabic" w:cs="FS Albert Arabic"/>
          <w:i/>
          <w:iCs/>
        </w:rPr>
      </w:pPr>
      <w:r w:rsidRPr="000B7B4F">
        <w:rPr>
          <w:rFonts w:ascii="FS Albert Arabic" w:hAnsi="FS Albert Arabic" w:cs="FS Albert Arabic"/>
          <w:i/>
          <w:iCs/>
        </w:rPr>
        <w:t>Provisions for roof and sidewall vents shall be specified.</w:t>
      </w:r>
    </w:p>
    <w:p w:rsidR="00C227BD" w:rsidRPr="000B7B4F" w:rsidRDefault="00C227BD" w:rsidP="00CC3660">
      <w:pPr>
        <w:rPr>
          <w:rFonts w:ascii="FS Albert Arabic" w:hAnsi="FS Albert Arabic" w:cs="FS Albert Arabic"/>
        </w:rPr>
      </w:pPr>
    </w:p>
    <w:p w:rsidR="00C227BD" w:rsidRPr="000B7B4F" w:rsidRDefault="00CC3660" w:rsidP="00C227BD">
      <w:pPr>
        <w:pStyle w:val="Heading2"/>
        <w:rPr>
          <w:rFonts w:ascii="FS Albert Arabic" w:hAnsi="FS Albert Arabic" w:cs="FS Albert Arabic"/>
        </w:rPr>
      </w:pPr>
      <w:bookmarkStart w:id="169" w:name="_Toc481994312"/>
      <w:bookmarkStart w:id="170" w:name="_Toc488331957"/>
      <w:bookmarkStart w:id="171" w:name="_Toc508881902"/>
      <w:r w:rsidRPr="000B7B4F">
        <w:rPr>
          <w:rFonts w:ascii="FS Albert Arabic" w:hAnsi="FS Albert Arabic" w:cs="FS Albert Arabic"/>
        </w:rPr>
        <w:t>Safety</w:t>
      </w:r>
      <w:bookmarkEnd w:id="169"/>
      <w:bookmarkEnd w:id="170"/>
      <w:bookmarkEnd w:id="171"/>
    </w:p>
    <w:p w:rsidR="00C227BD" w:rsidRPr="000B7B4F" w:rsidRDefault="00C227BD" w:rsidP="00C227BD">
      <w:pPr>
        <w:rPr>
          <w:rFonts w:ascii="FS Albert Arabic" w:hAnsi="FS Albert Arabic" w:cs="FS Albert Arabic"/>
        </w:rPr>
      </w:pPr>
    </w:p>
    <w:p w:rsidR="00CA347C" w:rsidRPr="000B7B4F" w:rsidRDefault="00CC3660" w:rsidP="00C227BD">
      <w:pPr>
        <w:rPr>
          <w:rFonts w:ascii="FS Albert Arabic" w:hAnsi="FS Albert Arabic" w:cs="FS Albert Arabic"/>
          <w:i/>
          <w:iCs/>
        </w:rPr>
      </w:pPr>
      <w:r w:rsidRPr="000B7B4F">
        <w:rPr>
          <w:rFonts w:ascii="FS Albert Arabic" w:hAnsi="FS Albert Arabic" w:cs="FS Albert Arabic"/>
          <w:i/>
          <w:iCs/>
        </w:rPr>
        <w:t>Safety of the maintenance workers is paramount, and safety requirements shall be specified</w:t>
      </w:r>
    </w:p>
    <w:p w:rsidR="00CA347C" w:rsidRPr="000B7B4F" w:rsidRDefault="00CA347C" w:rsidP="00CA347C">
      <w:pPr>
        <w:jc w:val="left"/>
        <w:rPr>
          <w:rFonts w:ascii="FS Albert Arabic" w:hAnsi="FS Albert Arabic" w:cs="FS Albert Arabic"/>
        </w:rPr>
      </w:pPr>
    </w:p>
    <w:sectPr w:rsidR="00CA347C" w:rsidRPr="000B7B4F" w:rsidSect="00504661">
      <w:headerReference w:type="default" r:id="rId13"/>
      <w:footerReference w:type="default" r:id="rId14"/>
      <w:footerReference w:type="first" r:id="rId15"/>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46" w:rsidRDefault="00434D46">
      <w:r>
        <w:separator/>
      </w:r>
    </w:p>
    <w:p w:rsidR="00434D46" w:rsidRDefault="00434D46"/>
  </w:endnote>
  <w:endnote w:type="continuationSeparator" w:id="0">
    <w:p w:rsidR="00434D46" w:rsidRDefault="00434D46">
      <w:r>
        <w:continuationSeparator/>
      </w:r>
    </w:p>
    <w:p w:rsidR="00434D46" w:rsidRDefault="00434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ED8" w:rsidRPr="00AC1B11" w:rsidRDefault="00603ED8" w:rsidP="00603ED8">
    <w:pPr>
      <w:pStyle w:val="Header"/>
    </w:pPr>
  </w:p>
  <w:p w:rsidR="00603ED8" w:rsidRDefault="00603ED8" w:rsidP="00603ED8"/>
  <w:p w:rsidR="00603ED8" w:rsidRDefault="00603ED8" w:rsidP="00603ED8">
    <w:pPr>
      <w:pStyle w:val="Footer"/>
    </w:pPr>
  </w:p>
  <w:p w:rsidR="00603ED8" w:rsidRDefault="00603ED8" w:rsidP="00603ED8"/>
  <w:p w:rsidR="00603ED8" w:rsidRPr="0096398D" w:rsidRDefault="00603ED8" w:rsidP="00603ED8">
    <w:pPr>
      <w:pStyle w:val="Footer"/>
      <w:jc w:val="left"/>
      <w:rPr>
        <w:sz w:val="16"/>
        <w:szCs w:val="16"/>
        <w:lang w:val="en-AU"/>
      </w:rPr>
    </w:pPr>
  </w:p>
  <w:p w:rsidR="00603ED8" w:rsidRPr="00F92124" w:rsidRDefault="00603ED8" w:rsidP="00603ED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7420CE07" wp14:editId="298CE78B">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4FCB98"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1267158E51FF4C89AA468DE89FDA0E2C"/>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6AB75E17FA9744DFB0B08C2223E2CE3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16</w:t>
    </w:r>
    <w:r w:rsidRPr="00EA7ADF">
      <w:rPr>
        <w:rFonts w:cs="Arial"/>
        <w:color w:val="7A8D95"/>
        <w:sz w:val="16"/>
        <w:szCs w:val="16"/>
      </w:rPr>
      <w:fldChar w:fldCharType="end"/>
    </w:r>
  </w:p>
  <w:p w:rsidR="00603ED8" w:rsidRDefault="00603ED8" w:rsidP="00603ED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603ED8" w:rsidRPr="001E42B6" w:rsidRDefault="00603ED8" w:rsidP="00603ED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0B7B4F" w:rsidRDefault="00CA347C" w:rsidP="000B7B4F">
    <w:pPr>
      <w:pStyle w:val="Footer"/>
      <w:ind w:left="160"/>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ED8" w:rsidRPr="00F92124" w:rsidRDefault="00603ED8" w:rsidP="00603ED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7F9B4218" wp14:editId="02438D28">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7A41A3"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CA10BF098B8D48F1BC6A66B5534FDE7E"/>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F9E04F4C7C4F4478BCA08460B06020B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16</w:t>
    </w:r>
    <w:r w:rsidRPr="00EA7ADF">
      <w:rPr>
        <w:rFonts w:cs="Arial"/>
        <w:color w:val="7A8D95"/>
        <w:sz w:val="16"/>
        <w:szCs w:val="16"/>
      </w:rPr>
      <w:fldChar w:fldCharType="end"/>
    </w:r>
  </w:p>
  <w:p w:rsidR="00603ED8" w:rsidRDefault="00603ED8" w:rsidP="00603ED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603ED8" w:rsidRPr="006900D0" w:rsidRDefault="00603ED8" w:rsidP="00603ED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46" w:rsidRDefault="00434D46">
      <w:r>
        <w:separator/>
      </w:r>
    </w:p>
    <w:p w:rsidR="00434D46" w:rsidRDefault="00434D46"/>
  </w:footnote>
  <w:footnote w:type="continuationSeparator" w:id="0">
    <w:p w:rsidR="00434D46" w:rsidRDefault="00434D46">
      <w:r>
        <w:continuationSeparator/>
      </w:r>
    </w:p>
    <w:p w:rsidR="00434D46" w:rsidRDefault="00434D4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C855FB" w:rsidP="0077596B">
              <w:pPr>
                <w:pStyle w:val="CPDocTitle"/>
                <w:ind w:left="93" w:hanging="93"/>
                <w:rPr>
                  <w:rStyle w:val="HeaderTitleChar"/>
                  <w:b/>
                  <w:bCs w:val="0"/>
                </w:rPr>
              </w:pPr>
              <w:r>
                <w:rPr>
                  <w:rStyle w:val="HeaderTitleChar"/>
                  <w:b/>
                  <w:bCs w:val="0"/>
                </w:rPr>
                <w:t>Potable and Fire Water Design Criteria Template</w:t>
              </w:r>
            </w:p>
          </w:sdtContent>
        </w:sdt>
        <w:p w:rsidR="004730C7" w:rsidRPr="006A25F8" w:rsidRDefault="004730C7" w:rsidP="00AC1B11">
          <w:pPr>
            <w:pStyle w:val="CPDocTitle"/>
            <w:rPr>
              <w:kern w:val="32"/>
              <w:sz w:val="24"/>
              <w:szCs w:val="24"/>
              <w:lang w:val="en-GB"/>
            </w:rPr>
          </w:pPr>
        </w:p>
      </w:tc>
    </w:tr>
  </w:tbl>
  <w:p w:rsidR="004730C7" w:rsidRPr="00AC1B11" w:rsidRDefault="000B7B4F" w:rsidP="006F13A6">
    <w:pPr>
      <w:pStyle w:val="Header"/>
    </w:pPr>
    <w:r w:rsidRPr="009A054C">
      <w:rPr>
        <w:noProof/>
      </w:rPr>
      <w:drawing>
        <wp:anchor distT="0" distB="0" distL="114300" distR="114300" simplePos="0" relativeHeight="251659264" behindDoc="0" locked="0" layoutInCell="1" allowOverlap="1" wp14:anchorId="4F82A63D" wp14:editId="62303F8F">
          <wp:simplePos x="0" y="0"/>
          <wp:positionH relativeFrom="column">
            <wp:posOffset>-723667</wp:posOffset>
          </wp:positionH>
          <wp:positionV relativeFrom="paragraph">
            <wp:posOffset>-567032</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D91"/>
    <w:rsid w:val="000A64E6"/>
    <w:rsid w:val="000A6D1F"/>
    <w:rsid w:val="000A7EA6"/>
    <w:rsid w:val="000B12AF"/>
    <w:rsid w:val="000B20C8"/>
    <w:rsid w:val="000B365D"/>
    <w:rsid w:val="000B43DB"/>
    <w:rsid w:val="000B6287"/>
    <w:rsid w:val="000B7719"/>
    <w:rsid w:val="000B7B4F"/>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2657"/>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0692"/>
    <w:rsid w:val="001A1919"/>
    <w:rsid w:val="001A1FA5"/>
    <w:rsid w:val="001A2DAF"/>
    <w:rsid w:val="001A32D3"/>
    <w:rsid w:val="001A4A53"/>
    <w:rsid w:val="001A4CB6"/>
    <w:rsid w:val="001B141B"/>
    <w:rsid w:val="001B14D6"/>
    <w:rsid w:val="001B1C8B"/>
    <w:rsid w:val="001B1EE0"/>
    <w:rsid w:val="001B2BF9"/>
    <w:rsid w:val="001B30EB"/>
    <w:rsid w:val="001B39DF"/>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47A63"/>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44"/>
    <w:rsid w:val="00265ABA"/>
    <w:rsid w:val="00265F2C"/>
    <w:rsid w:val="00266862"/>
    <w:rsid w:val="00267349"/>
    <w:rsid w:val="002732AA"/>
    <w:rsid w:val="00273A8A"/>
    <w:rsid w:val="00274360"/>
    <w:rsid w:val="002749D3"/>
    <w:rsid w:val="00275C13"/>
    <w:rsid w:val="00277E1C"/>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840"/>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473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31"/>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29F6"/>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17DFC"/>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D46"/>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23C8"/>
    <w:rsid w:val="004F3981"/>
    <w:rsid w:val="004F612E"/>
    <w:rsid w:val="004F6D3B"/>
    <w:rsid w:val="005013AC"/>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451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C7C"/>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680"/>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3ED8"/>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0180"/>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5FD6"/>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86409"/>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5A77"/>
    <w:rsid w:val="00717614"/>
    <w:rsid w:val="00717DE6"/>
    <w:rsid w:val="0072248F"/>
    <w:rsid w:val="00725FDB"/>
    <w:rsid w:val="00726045"/>
    <w:rsid w:val="007329D7"/>
    <w:rsid w:val="0073303D"/>
    <w:rsid w:val="007348CC"/>
    <w:rsid w:val="00735111"/>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0"/>
    <w:rsid w:val="0079082B"/>
    <w:rsid w:val="0079314D"/>
    <w:rsid w:val="00793DA2"/>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6DD0"/>
    <w:rsid w:val="007C7320"/>
    <w:rsid w:val="007D118E"/>
    <w:rsid w:val="007D11F6"/>
    <w:rsid w:val="007D1380"/>
    <w:rsid w:val="007D1A53"/>
    <w:rsid w:val="007D1FCB"/>
    <w:rsid w:val="007D241C"/>
    <w:rsid w:val="007D2817"/>
    <w:rsid w:val="007D4B4A"/>
    <w:rsid w:val="007D5BF5"/>
    <w:rsid w:val="007D63D9"/>
    <w:rsid w:val="007D6AFF"/>
    <w:rsid w:val="007D762A"/>
    <w:rsid w:val="007D7BEB"/>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206"/>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4775"/>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C00"/>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85754"/>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27E"/>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0F12"/>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27BD"/>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55FB"/>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23"/>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3660"/>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1C0"/>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853"/>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0D8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289"/>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072E4"/>
    <w:rsid w:val="00F11B2E"/>
    <w:rsid w:val="00F11B90"/>
    <w:rsid w:val="00F12FFB"/>
    <w:rsid w:val="00F13418"/>
    <w:rsid w:val="00F142AE"/>
    <w:rsid w:val="00F1430C"/>
    <w:rsid w:val="00F20AD7"/>
    <w:rsid w:val="00F2115A"/>
    <w:rsid w:val="00F21549"/>
    <w:rsid w:val="00F22D38"/>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62C3"/>
    <w:rsid w:val="00F97175"/>
    <w:rsid w:val="00FA0522"/>
    <w:rsid w:val="00FA0892"/>
    <w:rsid w:val="00FA2094"/>
    <w:rsid w:val="00FA2A44"/>
    <w:rsid w:val="00FA3682"/>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20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41DD3"/>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biw=1072&amp;bih=652&amp;q=define+palliate&amp;forcedict=palliate&amp;sa=X&amp;ved=0ahUKEwi_hL_V39XTAhWBPCYKHdahDP4Q_SoISTA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342CD5B5652B41429E044F3E32C6EE9D"/>
        <w:category>
          <w:name w:val="General"/>
          <w:gallery w:val="placeholder"/>
        </w:category>
        <w:types>
          <w:type w:val="bbPlcHdr"/>
        </w:types>
        <w:behaviors>
          <w:behavior w:val="content"/>
        </w:behaviors>
        <w:guid w:val="{F46A6798-4535-4808-8241-B7EC2DE9AF91}"/>
      </w:docPartPr>
      <w:docPartBody>
        <w:p w:rsidR="00000000" w:rsidRDefault="00EF3479" w:rsidP="00EF3479">
          <w:pPr>
            <w:pStyle w:val="342CD5B5652B41429E044F3E32C6EE9D"/>
          </w:pPr>
          <w:r w:rsidRPr="00D677D3">
            <w:rPr>
              <w:rStyle w:val="PlaceholderText"/>
            </w:rPr>
            <w:t>[Subject]</w:t>
          </w:r>
        </w:p>
      </w:docPartBody>
    </w:docPart>
    <w:docPart>
      <w:docPartPr>
        <w:name w:val="A8BD9F9F5C3D457899AE3B02F9116D14"/>
        <w:category>
          <w:name w:val="General"/>
          <w:gallery w:val="placeholder"/>
        </w:category>
        <w:types>
          <w:type w:val="bbPlcHdr"/>
        </w:types>
        <w:behaviors>
          <w:behavior w:val="content"/>
        </w:behaviors>
        <w:guid w:val="{B9EC3A54-4F80-45A3-A526-9AB1C8D9E95D}"/>
      </w:docPartPr>
      <w:docPartBody>
        <w:p w:rsidR="00000000" w:rsidRDefault="00EF3479" w:rsidP="00EF3479">
          <w:pPr>
            <w:pStyle w:val="A8BD9F9F5C3D457899AE3B02F9116D14"/>
          </w:pPr>
          <w:r w:rsidRPr="00EF231A">
            <w:rPr>
              <w:rStyle w:val="PlaceholderText"/>
            </w:rPr>
            <w:t>[Rev]</w:t>
          </w:r>
        </w:p>
      </w:docPartBody>
    </w:docPart>
    <w:docPart>
      <w:docPartPr>
        <w:name w:val="CA10BF098B8D48F1BC6A66B5534FDE7E"/>
        <w:category>
          <w:name w:val="General"/>
          <w:gallery w:val="placeholder"/>
        </w:category>
        <w:types>
          <w:type w:val="bbPlcHdr"/>
        </w:types>
        <w:behaviors>
          <w:behavior w:val="content"/>
        </w:behaviors>
        <w:guid w:val="{2CEB6A21-799D-4006-A9FA-27E7A76D1039}"/>
      </w:docPartPr>
      <w:docPartBody>
        <w:p w:rsidR="00000000" w:rsidRDefault="00EF3479" w:rsidP="00EF3479">
          <w:pPr>
            <w:pStyle w:val="CA10BF098B8D48F1BC6A66B5534FDE7E"/>
          </w:pPr>
          <w:r w:rsidRPr="00D16477">
            <w:rPr>
              <w:rStyle w:val="PlaceholderText"/>
            </w:rPr>
            <w:t>[Subject]</w:t>
          </w:r>
        </w:p>
      </w:docPartBody>
    </w:docPart>
    <w:docPart>
      <w:docPartPr>
        <w:name w:val="F9E04F4C7C4F4478BCA08460B06020B5"/>
        <w:category>
          <w:name w:val="General"/>
          <w:gallery w:val="placeholder"/>
        </w:category>
        <w:types>
          <w:type w:val="bbPlcHdr"/>
        </w:types>
        <w:behaviors>
          <w:behavior w:val="content"/>
        </w:behaviors>
        <w:guid w:val="{4D4F6355-96F1-4183-8131-911B636B6141}"/>
      </w:docPartPr>
      <w:docPartBody>
        <w:p w:rsidR="00000000" w:rsidRDefault="00EF3479" w:rsidP="00EF3479">
          <w:pPr>
            <w:pStyle w:val="F9E04F4C7C4F4478BCA08460B06020B5"/>
          </w:pPr>
          <w:r w:rsidRPr="00D16477">
            <w:rPr>
              <w:rStyle w:val="PlaceholderText"/>
            </w:rPr>
            <w:t>[Rev]</w:t>
          </w:r>
        </w:p>
      </w:docPartBody>
    </w:docPart>
    <w:docPart>
      <w:docPartPr>
        <w:name w:val="1267158E51FF4C89AA468DE89FDA0E2C"/>
        <w:category>
          <w:name w:val="General"/>
          <w:gallery w:val="placeholder"/>
        </w:category>
        <w:types>
          <w:type w:val="bbPlcHdr"/>
        </w:types>
        <w:behaviors>
          <w:behavior w:val="content"/>
        </w:behaviors>
        <w:guid w:val="{605992A4-D8F9-4BB9-925D-54FE409764EF}"/>
      </w:docPartPr>
      <w:docPartBody>
        <w:p w:rsidR="00000000" w:rsidRDefault="00EF3479" w:rsidP="00EF3479">
          <w:pPr>
            <w:pStyle w:val="1267158E51FF4C89AA468DE89FDA0E2C"/>
          </w:pPr>
          <w:r w:rsidRPr="00D16477">
            <w:rPr>
              <w:rStyle w:val="PlaceholderText"/>
            </w:rPr>
            <w:t>[Subject]</w:t>
          </w:r>
        </w:p>
      </w:docPartBody>
    </w:docPart>
    <w:docPart>
      <w:docPartPr>
        <w:name w:val="6AB75E17FA9744DFB0B08C2223E2CE3E"/>
        <w:category>
          <w:name w:val="General"/>
          <w:gallery w:val="placeholder"/>
        </w:category>
        <w:types>
          <w:type w:val="bbPlcHdr"/>
        </w:types>
        <w:behaviors>
          <w:behavior w:val="content"/>
        </w:behaviors>
        <w:guid w:val="{8061CA50-6AB0-42FF-9831-80304DEE02E1}"/>
      </w:docPartPr>
      <w:docPartBody>
        <w:p w:rsidR="00000000" w:rsidRDefault="00EF3479" w:rsidP="00EF3479">
          <w:pPr>
            <w:pStyle w:val="6AB75E17FA9744DFB0B08C2223E2CE3E"/>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35A03"/>
    <w:rsid w:val="00053435"/>
    <w:rsid w:val="00097A4D"/>
    <w:rsid w:val="000C0D77"/>
    <w:rsid w:val="001619FA"/>
    <w:rsid w:val="002B28E7"/>
    <w:rsid w:val="002B2B7B"/>
    <w:rsid w:val="002C1FC3"/>
    <w:rsid w:val="002C36E7"/>
    <w:rsid w:val="002C7ED4"/>
    <w:rsid w:val="003656DF"/>
    <w:rsid w:val="003F3BF4"/>
    <w:rsid w:val="00467121"/>
    <w:rsid w:val="004C29CC"/>
    <w:rsid w:val="006044CE"/>
    <w:rsid w:val="0063213C"/>
    <w:rsid w:val="006570B8"/>
    <w:rsid w:val="00694536"/>
    <w:rsid w:val="006E7A9D"/>
    <w:rsid w:val="0076395B"/>
    <w:rsid w:val="007B33BD"/>
    <w:rsid w:val="007C3E12"/>
    <w:rsid w:val="007F19DE"/>
    <w:rsid w:val="008025BA"/>
    <w:rsid w:val="00846B6C"/>
    <w:rsid w:val="009E727C"/>
    <w:rsid w:val="00AD71CB"/>
    <w:rsid w:val="00B40EA0"/>
    <w:rsid w:val="00B538D8"/>
    <w:rsid w:val="00BE4402"/>
    <w:rsid w:val="00CF3B3F"/>
    <w:rsid w:val="00D326CF"/>
    <w:rsid w:val="00D4456A"/>
    <w:rsid w:val="00EF3479"/>
    <w:rsid w:val="00FE24E3"/>
    <w:rsid w:val="00FE5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479"/>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43811701FFA749BF978E0018E0AABB7F">
    <w:name w:val="43811701FFA749BF978E0018E0AABB7F"/>
    <w:rsid w:val="007F19DE"/>
  </w:style>
  <w:style w:type="paragraph" w:customStyle="1" w:styleId="77C390EDC2534D5E86205B2184922771">
    <w:name w:val="77C390EDC2534D5E86205B2184922771"/>
    <w:rsid w:val="000C0D77"/>
  </w:style>
  <w:style w:type="paragraph" w:customStyle="1" w:styleId="E3E862F7C9EA42FB9575D96880D011F9">
    <w:name w:val="E3E862F7C9EA42FB9575D96880D011F9"/>
    <w:rsid w:val="000C0D77"/>
  </w:style>
  <w:style w:type="paragraph" w:customStyle="1" w:styleId="6E7532FEDD3C41EB9B505780E976164C">
    <w:name w:val="6E7532FEDD3C41EB9B505780E976164C"/>
    <w:rsid w:val="007B33BD"/>
  </w:style>
  <w:style w:type="paragraph" w:customStyle="1" w:styleId="342CD5B5652B41429E044F3E32C6EE9D">
    <w:name w:val="342CD5B5652B41429E044F3E32C6EE9D"/>
    <w:rsid w:val="00EF3479"/>
  </w:style>
  <w:style w:type="paragraph" w:customStyle="1" w:styleId="A8BD9F9F5C3D457899AE3B02F9116D14">
    <w:name w:val="A8BD9F9F5C3D457899AE3B02F9116D14"/>
    <w:rsid w:val="00EF3479"/>
  </w:style>
  <w:style w:type="paragraph" w:customStyle="1" w:styleId="F142AF3D824C418897AA5F9EB66A7855">
    <w:name w:val="F142AF3D824C418897AA5F9EB66A7855"/>
    <w:rsid w:val="00EF3479"/>
  </w:style>
  <w:style w:type="paragraph" w:customStyle="1" w:styleId="6B7E38196EE34A5EAFD0DB35327ED8CE">
    <w:name w:val="6B7E38196EE34A5EAFD0DB35327ED8CE"/>
    <w:rsid w:val="00EF3479"/>
  </w:style>
  <w:style w:type="paragraph" w:customStyle="1" w:styleId="CA10BF098B8D48F1BC6A66B5534FDE7E">
    <w:name w:val="CA10BF098B8D48F1BC6A66B5534FDE7E"/>
    <w:rsid w:val="00EF3479"/>
  </w:style>
  <w:style w:type="paragraph" w:customStyle="1" w:styleId="F9E04F4C7C4F4478BCA08460B06020B5">
    <w:name w:val="F9E04F4C7C4F4478BCA08460B06020B5"/>
    <w:rsid w:val="00EF3479"/>
  </w:style>
  <w:style w:type="paragraph" w:customStyle="1" w:styleId="1267158E51FF4C89AA468DE89FDA0E2C">
    <w:name w:val="1267158E51FF4C89AA468DE89FDA0E2C"/>
    <w:rsid w:val="00EF3479"/>
  </w:style>
  <w:style w:type="paragraph" w:customStyle="1" w:styleId="6AB75E17FA9744DFB0B08C2223E2CE3E">
    <w:name w:val="6AB75E17FA9744DFB0B08C2223E2CE3E"/>
    <w:rsid w:val="00EF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DB8D9CA-0EB6-4122-92C3-A8789734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99CF42B8-9D51-43F0-92A5-B0B6A7E6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5</TotalTime>
  <Pages>16</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Potable and Fire Water Design Criteria</vt:lpstr>
    </vt:vector>
  </TitlesOfParts>
  <Company>Bechtel/EDS</Company>
  <LinksUpToDate>false</LinksUpToDate>
  <CharactersWithSpaces>16148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Potable and Fire Water Design Criteria Template</dc:title>
  <dc:subject>EPM-KEC-TP-000015</dc:subject>
  <dc:creator>Joel Reyes</dc:creator>
  <cp:keywords>ᅟ</cp:keywords>
  <cp:lastModifiedBy>Alanoud Alheraishy العنود الحريشي</cp:lastModifiedBy>
  <cp:revision>6</cp:revision>
  <cp:lastPrinted>2018-11-11T08:19:00Z</cp:lastPrinted>
  <dcterms:created xsi:type="dcterms:W3CDTF">2021-07-04T07:52:00Z</dcterms:created>
  <dcterms:modified xsi:type="dcterms:W3CDTF">2021-08-02T09:26:00Z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